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24" w:rsidRPr="00D07C24" w:rsidRDefault="00D07C24" w:rsidP="00D07C24">
      <w:pPr>
        <w:keepNext/>
        <w:overflowPunct w:val="0"/>
        <w:jc w:val="center"/>
        <w:outlineLvl w:val="0"/>
        <w:rPr>
          <w:bCs/>
          <w:kern w:val="32"/>
          <w:sz w:val="32"/>
          <w:szCs w:val="32"/>
          <w:lang w:val="ru-RU"/>
        </w:rPr>
      </w:pPr>
      <w:r w:rsidRPr="00D07C24">
        <w:rPr>
          <w:noProof/>
          <w:kern w:val="32"/>
          <w:sz w:val="32"/>
          <w:szCs w:val="32"/>
          <w:lang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07C24" w:rsidRPr="00D07C24" w:rsidRDefault="00D07C24" w:rsidP="00D07C24">
      <w:pPr>
        <w:overflowPunct w:val="0"/>
        <w:jc w:val="center"/>
        <w:rPr>
          <w:b/>
          <w:sz w:val="28"/>
          <w:szCs w:val="28"/>
          <w:lang w:val="hr-HR"/>
        </w:rPr>
      </w:pPr>
      <w:r w:rsidRPr="00D07C24">
        <w:rPr>
          <w:b/>
          <w:sz w:val="32"/>
          <w:szCs w:val="32"/>
          <w:lang w:val="hr-HR"/>
        </w:rPr>
        <w:t xml:space="preserve">ОБУХІВСЬКА МІСЬКА РАДА </w:t>
      </w:r>
    </w:p>
    <w:p w:rsidR="00D07C24" w:rsidRPr="00D07C24" w:rsidRDefault="00D07C24" w:rsidP="00D07C24">
      <w:pPr>
        <w:overflowPunct w:val="0"/>
        <w:jc w:val="center"/>
        <w:rPr>
          <w:b/>
          <w:color w:val="000000"/>
          <w:sz w:val="32"/>
          <w:szCs w:val="32"/>
          <w:lang w:val="ru-RU" w:eastAsia="uk-UA" w:bidi="uk-UA"/>
        </w:rPr>
      </w:pPr>
      <w:r w:rsidRPr="00D07C24">
        <w:rPr>
          <w:b/>
          <w:color w:val="000000"/>
          <w:sz w:val="32"/>
          <w:szCs w:val="32"/>
          <w:lang w:val="ru-RU" w:eastAsia="uk-UA" w:bidi="uk-UA"/>
        </w:rPr>
        <w:t xml:space="preserve"> КИЇВСЬКОЇ ОБЛАСТІ</w:t>
      </w:r>
    </w:p>
    <w:p w:rsidR="00D07C24" w:rsidRPr="00D07C24" w:rsidRDefault="00D07C24" w:rsidP="00D07C24">
      <w:pPr>
        <w:keepNext/>
        <w:pBdr>
          <w:bottom w:val="single" w:sz="12" w:space="1" w:color="auto"/>
        </w:pBdr>
        <w:overflowPunct w:val="0"/>
        <w:ind w:left="5812" w:hanging="5760"/>
        <w:jc w:val="center"/>
        <w:outlineLvl w:val="1"/>
        <w:rPr>
          <w:b/>
          <w:sz w:val="4"/>
          <w:szCs w:val="28"/>
          <w:lang w:val="ru-RU"/>
        </w:rPr>
      </w:pPr>
    </w:p>
    <w:p w:rsidR="00153F2B" w:rsidRDefault="00153F2B" w:rsidP="00153F2B">
      <w:pPr>
        <w:jc w:val="center"/>
      </w:pPr>
      <w:r>
        <w:rPr>
          <w:b/>
          <w:bCs/>
          <w:lang w:val="ru-RU"/>
        </w:rPr>
        <w:t>ДЕВ'ЯНОСТО ДРУГА</w:t>
      </w:r>
      <w:r>
        <w:rPr>
          <w:b/>
          <w:bCs/>
        </w:rPr>
        <w:t xml:space="preserve"> </w:t>
      </w:r>
      <w:proofErr w:type="gramStart"/>
      <w:r>
        <w:rPr>
          <w:b/>
          <w:bCs/>
        </w:rPr>
        <w:t>СЕСІЯ  ВОСЬ</w:t>
      </w:r>
      <w:r>
        <w:rPr>
          <w:b/>
        </w:rPr>
        <w:t>МОГО</w:t>
      </w:r>
      <w:proofErr w:type="gramEnd"/>
      <w:r>
        <w:rPr>
          <w:b/>
        </w:rPr>
        <w:t xml:space="preserve"> СКЛИКАННЯ</w:t>
      </w:r>
    </w:p>
    <w:p w:rsidR="00153F2B" w:rsidRPr="00FD106B" w:rsidRDefault="00153F2B" w:rsidP="00153F2B">
      <w:pPr>
        <w:keepNext/>
        <w:spacing w:before="240" w:after="60"/>
      </w:pPr>
      <w:r>
        <w:rPr>
          <w:b/>
          <w:bCs/>
          <w:sz w:val="32"/>
          <w:szCs w:val="32"/>
        </w:rPr>
        <w:t xml:space="preserve">                                     Р  І  Ш  Е  Н  </w:t>
      </w:r>
      <w:proofErr w:type="spellStart"/>
      <w:r>
        <w:rPr>
          <w:b/>
          <w:bCs/>
          <w:sz w:val="32"/>
          <w:szCs w:val="32"/>
        </w:rPr>
        <w:t>Н</w:t>
      </w:r>
      <w:proofErr w:type="spellEnd"/>
      <w:r>
        <w:rPr>
          <w:b/>
          <w:bCs/>
          <w:sz w:val="32"/>
          <w:szCs w:val="32"/>
        </w:rPr>
        <w:t xml:space="preserve">  Я                          </w:t>
      </w:r>
    </w:p>
    <w:p w:rsidR="00153F2B" w:rsidRDefault="00153F2B" w:rsidP="00153F2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pPr>
      <w:r>
        <w:rPr>
          <w:b/>
          <w:bCs/>
          <w:sz w:val="28"/>
          <w:lang w:val="ru-RU"/>
        </w:rPr>
        <w:t xml:space="preserve">      лютого</w:t>
      </w:r>
      <w:r>
        <w:rPr>
          <w:b/>
          <w:bCs/>
          <w:sz w:val="28"/>
        </w:rPr>
        <w:t xml:space="preserve"> 2026 року </w:t>
      </w:r>
      <w:r>
        <w:rPr>
          <w:b/>
          <w:bCs/>
          <w:sz w:val="28"/>
        </w:rPr>
        <w:tab/>
      </w:r>
      <w:r>
        <w:rPr>
          <w:b/>
          <w:bCs/>
          <w:sz w:val="28"/>
        </w:rPr>
        <w:tab/>
      </w:r>
      <w:r>
        <w:rPr>
          <w:b/>
          <w:bCs/>
          <w:sz w:val="28"/>
        </w:rPr>
        <w:tab/>
      </w:r>
      <w:r>
        <w:rPr>
          <w:b/>
          <w:bCs/>
          <w:sz w:val="28"/>
        </w:rPr>
        <w:tab/>
        <w:t xml:space="preserve">                        №         - 92 - </w:t>
      </w:r>
      <w:r>
        <w:rPr>
          <w:b/>
          <w:bCs/>
          <w:sz w:val="28"/>
          <w:lang w:val="en-US"/>
        </w:rPr>
        <w:t>V</w:t>
      </w:r>
      <w:r>
        <w:rPr>
          <w:b/>
          <w:bCs/>
          <w:sz w:val="28"/>
        </w:rPr>
        <w:t>ІІІ</w:t>
      </w:r>
    </w:p>
    <w:p w:rsidR="005B3959" w:rsidRPr="00153F2B" w:rsidRDefault="005B3959" w:rsidP="005B39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kern w:val="32"/>
          <w:szCs w:val="20"/>
        </w:rPr>
      </w:pPr>
    </w:p>
    <w:p w:rsidR="00873C52" w:rsidRPr="005A3A75" w:rsidRDefault="00E816F2" w:rsidP="00DA0D97">
      <w:pPr>
        <w:pStyle w:val="a9"/>
        <w:spacing w:before="0" w:beforeAutospacing="0" w:after="0" w:afterAutospacing="0"/>
        <w:contextualSpacing/>
        <w:jc w:val="both"/>
        <w:rPr>
          <w:b/>
          <w:sz w:val="28"/>
          <w:szCs w:val="28"/>
          <w:lang w:val="uk-UA"/>
        </w:rPr>
      </w:pPr>
      <w:r w:rsidRPr="005A3A75">
        <w:rPr>
          <w:b/>
          <w:sz w:val="28"/>
          <w:szCs w:val="28"/>
          <w:lang w:val="uk-UA"/>
        </w:rPr>
        <w:t xml:space="preserve">Про виконання </w:t>
      </w:r>
      <w:r w:rsidR="00153F2B">
        <w:rPr>
          <w:b/>
          <w:sz w:val="28"/>
          <w:szCs w:val="28"/>
          <w:lang w:val="uk-UA"/>
        </w:rPr>
        <w:t xml:space="preserve"> </w:t>
      </w:r>
      <w:r w:rsidRPr="005A3A75">
        <w:rPr>
          <w:b/>
          <w:sz w:val="28"/>
          <w:szCs w:val="28"/>
          <w:lang w:val="uk-UA"/>
        </w:rPr>
        <w:t xml:space="preserve">Комплексної </w:t>
      </w:r>
      <w:r w:rsidR="00153F2B">
        <w:rPr>
          <w:b/>
          <w:sz w:val="28"/>
          <w:szCs w:val="28"/>
          <w:lang w:val="uk-UA"/>
        </w:rPr>
        <w:t xml:space="preserve"> </w:t>
      </w:r>
      <w:r w:rsidRPr="005A3A75">
        <w:rPr>
          <w:b/>
          <w:sz w:val="28"/>
          <w:szCs w:val="28"/>
          <w:lang w:val="uk-UA"/>
        </w:rPr>
        <w:t>п</w:t>
      </w:r>
      <w:r w:rsidR="00873C52" w:rsidRPr="005A3A75">
        <w:rPr>
          <w:b/>
          <w:sz w:val="28"/>
          <w:szCs w:val="28"/>
          <w:lang w:val="uk-UA"/>
        </w:rPr>
        <w:t xml:space="preserve">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громадина на 2021-2025 роки за </w:t>
      </w:r>
      <w:r w:rsidR="00153F2B">
        <w:rPr>
          <w:b/>
          <w:sz w:val="28"/>
          <w:szCs w:val="28"/>
          <w:lang w:val="uk-UA"/>
        </w:rPr>
        <w:t>2025</w:t>
      </w:r>
      <w:r w:rsidR="002703CD" w:rsidRPr="005A3A75">
        <w:rPr>
          <w:b/>
          <w:sz w:val="28"/>
          <w:szCs w:val="28"/>
          <w:lang w:val="uk-UA"/>
        </w:rPr>
        <w:t xml:space="preserve"> рік</w:t>
      </w:r>
    </w:p>
    <w:p w:rsidR="005B3959" w:rsidRPr="005A3A75" w:rsidRDefault="005B3959" w:rsidP="005B3959">
      <w:pPr>
        <w:jc w:val="both"/>
        <w:rPr>
          <w:bCs/>
        </w:rPr>
      </w:pPr>
    </w:p>
    <w:p w:rsidR="005B3959" w:rsidRPr="005A3A75" w:rsidRDefault="00344C09" w:rsidP="00D07C24">
      <w:pPr>
        <w:ind w:firstLine="709"/>
        <w:jc w:val="both"/>
        <w:rPr>
          <w:bCs/>
          <w:sz w:val="28"/>
          <w:szCs w:val="28"/>
        </w:rPr>
      </w:pPr>
      <w:r w:rsidRPr="005A3A75">
        <w:rPr>
          <w:bCs/>
          <w:sz w:val="28"/>
          <w:szCs w:val="28"/>
        </w:rPr>
        <w:t>Розглянувши звіт</w:t>
      </w:r>
      <w:r w:rsidR="00BA5194" w:rsidRPr="005A3A75">
        <w:rPr>
          <w:bCs/>
          <w:sz w:val="28"/>
          <w:szCs w:val="28"/>
        </w:rPr>
        <w:t>и</w:t>
      </w:r>
      <w:r w:rsidRPr="005A3A75">
        <w:rPr>
          <w:bCs/>
          <w:sz w:val="28"/>
          <w:szCs w:val="28"/>
        </w:rPr>
        <w:t xml:space="preserve"> про </w:t>
      </w:r>
      <w:r w:rsidR="00153F2B">
        <w:rPr>
          <w:bCs/>
          <w:sz w:val="28"/>
          <w:szCs w:val="28"/>
        </w:rPr>
        <w:t xml:space="preserve">виконання </w:t>
      </w:r>
      <w:r w:rsidR="003D7C1C">
        <w:rPr>
          <w:bCs/>
          <w:sz w:val="28"/>
          <w:szCs w:val="28"/>
        </w:rPr>
        <w:t>К</w:t>
      </w:r>
      <w:r w:rsidR="00153F2B">
        <w:rPr>
          <w:bCs/>
          <w:sz w:val="28"/>
          <w:szCs w:val="28"/>
        </w:rPr>
        <w:t>омплексної п</w:t>
      </w:r>
      <w:r w:rsidRPr="005A3A75">
        <w:rPr>
          <w:bCs/>
          <w:sz w:val="28"/>
          <w:szCs w:val="28"/>
        </w:rPr>
        <w:t>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w:t>
      </w:r>
      <w:r w:rsidR="00153F2B">
        <w:rPr>
          <w:bCs/>
          <w:sz w:val="28"/>
          <w:szCs w:val="28"/>
        </w:rPr>
        <w:t>5</w:t>
      </w:r>
      <w:r w:rsidRPr="005A3A75">
        <w:rPr>
          <w:bCs/>
          <w:sz w:val="28"/>
          <w:szCs w:val="28"/>
        </w:rPr>
        <w:t xml:space="preserve"> рік, затвердженої рішенням Обухівської міської </w:t>
      </w:r>
      <w:r w:rsidR="004562B6" w:rsidRPr="005A3A75">
        <w:rPr>
          <w:bCs/>
          <w:sz w:val="28"/>
          <w:szCs w:val="28"/>
        </w:rPr>
        <w:t>ради від 24.12.2020 №69-3-VІІІ</w:t>
      </w:r>
      <w:r w:rsidR="008803C0" w:rsidRPr="005A3A75">
        <w:rPr>
          <w:bCs/>
          <w:sz w:val="28"/>
          <w:szCs w:val="28"/>
        </w:rPr>
        <w:t xml:space="preserve"> </w:t>
      </w:r>
      <w:r w:rsidR="008803C0" w:rsidRPr="005A3A75">
        <w:rPr>
          <w:sz w:val="28"/>
          <w:szCs w:val="28"/>
        </w:rPr>
        <w:t>(з наступними змінами)</w:t>
      </w:r>
      <w:r w:rsidR="004562B6" w:rsidRPr="005A3A75">
        <w:rPr>
          <w:bCs/>
          <w:sz w:val="28"/>
          <w:szCs w:val="28"/>
        </w:rPr>
        <w:t xml:space="preserve">, </w:t>
      </w:r>
      <w:r w:rsidRPr="005A3A75">
        <w:rPr>
          <w:bCs/>
          <w:sz w:val="28"/>
          <w:szCs w:val="28"/>
        </w:rPr>
        <w:t xml:space="preserve">який був розглянутий та схвалений рішенням </w:t>
      </w:r>
      <w:r w:rsidR="004562B6" w:rsidRPr="005A3A75">
        <w:rPr>
          <w:bCs/>
          <w:sz w:val="28"/>
          <w:szCs w:val="28"/>
        </w:rPr>
        <w:t>в</w:t>
      </w:r>
      <w:r w:rsidRPr="005A3A75">
        <w:rPr>
          <w:bCs/>
          <w:sz w:val="28"/>
          <w:szCs w:val="28"/>
        </w:rPr>
        <w:t xml:space="preserve">иконавчого комітету Обухівської міської ради </w:t>
      </w:r>
      <w:r w:rsidR="00153F2B">
        <w:rPr>
          <w:bCs/>
          <w:sz w:val="28"/>
          <w:szCs w:val="28"/>
        </w:rPr>
        <w:t xml:space="preserve">Київської області від </w:t>
      </w:r>
      <w:r w:rsidR="00153F2B" w:rsidRPr="00E438C5">
        <w:rPr>
          <w:bCs/>
          <w:sz w:val="28"/>
          <w:szCs w:val="28"/>
        </w:rPr>
        <w:t>17</w:t>
      </w:r>
      <w:r w:rsidR="00A64EA8" w:rsidRPr="00E438C5">
        <w:rPr>
          <w:bCs/>
          <w:sz w:val="28"/>
          <w:szCs w:val="28"/>
        </w:rPr>
        <w:t xml:space="preserve"> лютого 202</w:t>
      </w:r>
      <w:r w:rsidR="00153F2B" w:rsidRPr="00E438C5">
        <w:rPr>
          <w:bCs/>
          <w:sz w:val="28"/>
          <w:szCs w:val="28"/>
        </w:rPr>
        <w:t>6</w:t>
      </w:r>
      <w:r w:rsidRPr="00E438C5">
        <w:rPr>
          <w:bCs/>
          <w:sz w:val="28"/>
          <w:szCs w:val="28"/>
        </w:rPr>
        <w:t xml:space="preserve"> року №</w:t>
      </w:r>
      <w:r w:rsidR="00153F2B" w:rsidRPr="00E438C5">
        <w:rPr>
          <w:bCs/>
          <w:sz w:val="28"/>
          <w:szCs w:val="28"/>
        </w:rPr>
        <w:t xml:space="preserve"> ___</w:t>
      </w:r>
      <w:r w:rsidR="002703CD" w:rsidRPr="00E438C5">
        <w:rPr>
          <w:bCs/>
          <w:sz w:val="28"/>
          <w:szCs w:val="28"/>
        </w:rPr>
        <w:t>,</w:t>
      </w:r>
      <w:r w:rsidRPr="005A3A75">
        <w:rPr>
          <w:bCs/>
          <w:sz w:val="28"/>
          <w:szCs w:val="28"/>
        </w:rPr>
        <w:t xml:space="preserve"> у відповідності до ст. 26 Закону України «Про місцеве самоврядування в Україні», а також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153F2B">
        <w:rPr>
          <w:bCs/>
          <w:sz w:val="28"/>
          <w:szCs w:val="28"/>
        </w:rPr>
        <w:t>,</w:t>
      </w:r>
    </w:p>
    <w:p w:rsidR="00DA1F72" w:rsidRPr="005A3A75" w:rsidRDefault="00DA1F72" w:rsidP="00D07C24">
      <w:pPr>
        <w:ind w:firstLine="709"/>
        <w:jc w:val="both"/>
        <w:rPr>
          <w:b/>
          <w:szCs w:val="28"/>
        </w:rPr>
      </w:pPr>
    </w:p>
    <w:p w:rsidR="005B3959" w:rsidRPr="00D07C24" w:rsidRDefault="005B3959" w:rsidP="00D07C24">
      <w:pPr>
        <w:ind w:firstLine="709"/>
        <w:jc w:val="center"/>
        <w:rPr>
          <w:b/>
          <w:sz w:val="28"/>
          <w:szCs w:val="28"/>
        </w:rPr>
      </w:pPr>
      <w:r w:rsidRPr="00D07C24">
        <w:rPr>
          <w:b/>
          <w:sz w:val="28"/>
          <w:szCs w:val="28"/>
        </w:rPr>
        <w:t>ОБУХІВСЬКА МІСЬКА РАДА ВИРІШИЛА:</w:t>
      </w:r>
    </w:p>
    <w:p w:rsidR="005B3959" w:rsidRPr="005A3A75" w:rsidRDefault="005B3959" w:rsidP="00D07C24">
      <w:pPr>
        <w:ind w:firstLine="709"/>
        <w:jc w:val="both"/>
        <w:rPr>
          <w:b/>
          <w:szCs w:val="28"/>
        </w:rPr>
      </w:pPr>
    </w:p>
    <w:p w:rsidR="00344C09" w:rsidRDefault="00344C09" w:rsidP="00153F2B">
      <w:pPr>
        <w:pStyle w:val="a7"/>
        <w:numPr>
          <w:ilvl w:val="0"/>
          <w:numId w:val="3"/>
        </w:numPr>
        <w:tabs>
          <w:tab w:val="clear" w:pos="360"/>
          <w:tab w:val="left" w:pos="426"/>
          <w:tab w:val="num" w:pos="709"/>
        </w:tabs>
        <w:ind w:left="0" w:firstLine="709"/>
        <w:jc w:val="both"/>
        <w:rPr>
          <w:b w:val="0"/>
          <w:szCs w:val="28"/>
          <w:lang w:val="uk-UA"/>
        </w:rPr>
      </w:pPr>
      <w:r w:rsidRPr="005A3A75">
        <w:rPr>
          <w:b w:val="0"/>
          <w:szCs w:val="28"/>
          <w:lang w:val="uk-UA"/>
        </w:rPr>
        <w:t xml:space="preserve">Затвердити </w:t>
      </w:r>
      <w:r w:rsidRPr="005A3A75">
        <w:rPr>
          <w:b w:val="0"/>
          <w:bCs/>
          <w:szCs w:val="28"/>
          <w:lang w:val="uk-UA"/>
        </w:rPr>
        <w:t>звіт</w:t>
      </w:r>
      <w:r w:rsidR="00BA5194" w:rsidRPr="005A3A75">
        <w:rPr>
          <w:b w:val="0"/>
          <w:bCs/>
          <w:szCs w:val="28"/>
          <w:lang w:val="uk-UA"/>
        </w:rPr>
        <w:t>и</w:t>
      </w:r>
      <w:r w:rsidR="00153F2B">
        <w:rPr>
          <w:b w:val="0"/>
          <w:bCs/>
          <w:szCs w:val="28"/>
          <w:lang w:val="uk-UA"/>
        </w:rPr>
        <w:t xml:space="preserve"> про</w:t>
      </w:r>
      <w:r w:rsidRPr="005A3A75">
        <w:rPr>
          <w:b w:val="0"/>
          <w:bCs/>
          <w:szCs w:val="28"/>
          <w:lang w:val="uk-UA"/>
        </w:rPr>
        <w:t xml:space="preserve"> виконання</w:t>
      </w:r>
      <w:r w:rsidR="00DE1606">
        <w:rPr>
          <w:b w:val="0"/>
          <w:bCs/>
          <w:szCs w:val="28"/>
          <w:lang w:val="uk-UA"/>
        </w:rPr>
        <w:t xml:space="preserve"> </w:t>
      </w:r>
      <w:r w:rsidR="00153F2B">
        <w:rPr>
          <w:b w:val="0"/>
          <w:szCs w:val="28"/>
          <w:lang w:val="uk-UA"/>
        </w:rPr>
        <w:t>Комплексної п</w:t>
      </w:r>
      <w:r w:rsidRPr="005A3A75">
        <w:rPr>
          <w:b w:val="0"/>
          <w:szCs w:val="28"/>
          <w:lang w:val="uk-UA"/>
        </w:rPr>
        <w:t>рограми розвитку та фінансової підтримки закладів охорони здоров’я, що надають медичну допомогу на території Обухівської міської територіальної г</w:t>
      </w:r>
      <w:r w:rsidR="001363F0" w:rsidRPr="005A3A75">
        <w:rPr>
          <w:b w:val="0"/>
          <w:szCs w:val="28"/>
          <w:lang w:val="uk-UA"/>
        </w:rPr>
        <w:t>ромади на 2021-2025 роки за 202</w:t>
      </w:r>
      <w:r w:rsidR="00153F2B">
        <w:rPr>
          <w:b w:val="0"/>
          <w:szCs w:val="28"/>
          <w:lang w:val="uk-UA"/>
        </w:rPr>
        <w:t>5</w:t>
      </w:r>
      <w:r w:rsidRPr="005A3A75">
        <w:rPr>
          <w:b w:val="0"/>
          <w:szCs w:val="28"/>
          <w:lang w:val="uk-UA"/>
        </w:rPr>
        <w:t xml:space="preserve"> рік</w:t>
      </w:r>
      <w:r w:rsidRPr="005A3A75">
        <w:rPr>
          <w:b w:val="0"/>
          <w:bCs/>
          <w:szCs w:val="28"/>
          <w:lang w:val="uk-UA"/>
        </w:rPr>
        <w:t>,</w:t>
      </w:r>
      <w:r w:rsidRPr="005A3A75">
        <w:rPr>
          <w:b w:val="0"/>
          <w:szCs w:val="28"/>
          <w:lang w:val="uk-UA"/>
        </w:rPr>
        <w:t xml:space="preserve"> згідно </w:t>
      </w:r>
      <w:r w:rsidR="000030E8" w:rsidRPr="005A3A75">
        <w:rPr>
          <w:b w:val="0"/>
          <w:szCs w:val="28"/>
          <w:lang w:val="uk-UA"/>
        </w:rPr>
        <w:t xml:space="preserve">з </w:t>
      </w:r>
      <w:r w:rsidR="001D4B62" w:rsidRPr="005A3A75">
        <w:rPr>
          <w:b w:val="0"/>
          <w:szCs w:val="28"/>
          <w:lang w:val="uk-UA"/>
        </w:rPr>
        <w:t xml:space="preserve">додатками </w:t>
      </w:r>
      <w:r w:rsidR="000B0734" w:rsidRPr="005A3A75">
        <w:rPr>
          <w:b w:val="0"/>
          <w:szCs w:val="28"/>
          <w:lang w:val="uk-UA"/>
        </w:rPr>
        <w:t xml:space="preserve">1, </w:t>
      </w:r>
      <w:r w:rsidR="00153F2B">
        <w:rPr>
          <w:b w:val="0"/>
          <w:szCs w:val="28"/>
          <w:lang w:val="uk-UA"/>
        </w:rPr>
        <w:t>2</w:t>
      </w:r>
      <w:r w:rsidR="00BA5194" w:rsidRPr="005A3A75">
        <w:rPr>
          <w:b w:val="0"/>
          <w:szCs w:val="28"/>
          <w:lang w:val="uk-UA"/>
        </w:rPr>
        <w:t xml:space="preserve"> до цього рішення</w:t>
      </w:r>
      <w:r w:rsidR="00153F2B">
        <w:rPr>
          <w:b w:val="0"/>
          <w:szCs w:val="28"/>
          <w:lang w:val="uk-UA"/>
        </w:rPr>
        <w:t>, що додаються.</w:t>
      </w:r>
    </w:p>
    <w:p w:rsidR="00153F2B" w:rsidRPr="00153F2B" w:rsidRDefault="00153F2B" w:rsidP="00153F2B">
      <w:pPr>
        <w:pStyle w:val="a7"/>
        <w:tabs>
          <w:tab w:val="num" w:pos="0"/>
          <w:tab w:val="left" w:pos="426"/>
        </w:tabs>
        <w:ind w:firstLine="709"/>
        <w:jc w:val="both"/>
        <w:rPr>
          <w:b w:val="0"/>
          <w:szCs w:val="28"/>
          <w:lang w:val="uk-UA"/>
        </w:rPr>
      </w:pPr>
      <w:r w:rsidRPr="00153F2B">
        <w:rPr>
          <w:rFonts w:eastAsia="Calibri"/>
          <w:b w:val="0"/>
          <w:bCs/>
          <w:szCs w:val="28"/>
          <w:lang w:val="uk-UA"/>
        </w:rPr>
        <w:t>2.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Pr="00153F2B">
        <w:rPr>
          <w:b w:val="0"/>
          <w:szCs w:val="28"/>
          <w:lang w:val="uk-UA"/>
        </w:rPr>
        <w:t xml:space="preserve"> </w:t>
      </w:r>
      <w:r w:rsidR="00631C1A">
        <w:rPr>
          <w:b w:val="0"/>
          <w:szCs w:val="28"/>
          <w:lang w:val="uk-UA"/>
        </w:rPr>
        <w:t>та постійну комісію</w:t>
      </w:r>
      <w:r w:rsidRPr="00153F2B">
        <w:rPr>
          <w:b w:val="0"/>
          <w:szCs w:val="28"/>
          <w:lang w:val="uk-UA"/>
        </w:rPr>
        <w:t xml:space="preserve"> Обухівської міської ради з гуманітарних питань та з питань фінансів, бюджету планування, соціально-економічного розвитку, інвестицій та міжнародного співробітництва</w:t>
      </w:r>
      <w:r>
        <w:rPr>
          <w:b w:val="0"/>
          <w:szCs w:val="28"/>
          <w:lang w:val="uk-UA"/>
        </w:rPr>
        <w:t>.</w:t>
      </w:r>
    </w:p>
    <w:p w:rsidR="005B3959" w:rsidRPr="005A3A75" w:rsidRDefault="005B3959" w:rsidP="00D07C24">
      <w:pPr>
        <w:ind w:firstLine="709"/>
        <w:jc w:val="both"/>
        <w:rPr>
          <w:b/>
          <w:sz w:val="28"/>
          <w:szCs w:val="28"/>
        </w:rPr>
      </w:pPr>
    </w:p>
    <w:p w:rsidR="003B5EEB" w:rsidRPr="005A3A75" w:rsidRDefault="003B5EEB" w:rsidP="005B3959">
      <w:pPr>
        <w:ind w:firstLine="284"/>
        <w:rPr>
          <w:b/>
          <w:sz w:val="28"/>
          <w:szCs w:val="28"/>
        </w:rPr>
      </w:pPr>
    </w:p>
    <w:p w:rsidR="005B3959" w:rsidRPr="005A3A75" w:rsidRDefault="005B3959" w:rsidP="00DA0D97">
      <w:pPr>
        <w:ind w:left="-567" w:right="-143" w:firstLine="567"/>
        <w:jc w:val="both"/>
        <w:rPr>
          <w:b/>
          <w:sz w:val="28"/>
          <w:szCs w:val="28"/>
        </w:rPr>
      </w:pPr>
      <w:r w:rsidRPr="005A3A75">
        <w:rPr>
          <w:b/>
          <w:sz w:val="28"/>
          <w:szCs w:val="28"/>
        </w:rPr>
        <w:t xml:space="preserve">Секретар </w:t>
      </w:r>
      <w:r w:rsidR="00DA0D97" w:rsidRPr="005A3A75">
        <w:rPr>
          <w:b/>
          <w:sz w:val="28"/>
          <w:szCs w:val="28"/>
        </w:rPr>
        <w:t>Обухівської міської ради</w:t>
      </w:r>
      <w:r w:rsidR="00DA0D97" w:rsidRPr="005A3A75">
        <w:rPr>
          <w:b/>
          <w:sz w:val="28"/>
          <w:szCs w:val="28"/>
        </w:rPr>
        <w:tab/>
      </w:r>
      <w:r w:rsidR="00DA0D97" w:rsidRPr="005A3A75">
        <w:rPr>
          <w:b/>
          <w:sz w:val="28"/>
          <w:szCs w:val="28"/>
        </w:rPr>
        <w:tab/>
        <w:t xml:space="preserve">   </w:t>
      </w:r>
      <w:r w:rsidR="00DA0D97" w:rsidRPr="005A3A75">
        <w:rPr>
          <w:b/>
          <w:sz w:val="28"/>
          <w:szCs w:val="28"/>
        </w:rPr>
        <w:tab/>
        <w:t xml:space="preserve">       </w:t>
      </w:r>
      <w:r w:rsidR="00344001" w:rsidRPr="005A3A75">
        <w:rPr>
          <w:b/>
          <w:sz w:val="28"/>
          <w:szCs w:val="28"/>
        </w:rPr>
        <w:t xml:space="preserve">  </w:t>
      </w:r>
      <w:r w:rsidR="00DA0D97" w:rsidRPr="005A3A75">
        <w:rPr>
          <w:b/>
          <w:sz w:val="28"/>
          <w:szCs w:val="28"/>
        </w:rPr>
        <w:t xml:space="preserve"> </w:t>
      </w:r>
      <w:r w:rsidR="00D07C24">
        <w:rPr>
          <w:b/>
          <w:sz w:val="28"/>
          <w:szCs w:val="28"/>
        </w:rPr>
        <w:t xml:space="preserve">     </w:t>
      </w:r>
      <w:r w:rsidR="00344001" w:rsidRPr="005A3A75">
        <w:rPr>
          <w:b/>
          <w:sz w:val="28"/>
          <w:szCs w:val="28"/>
        </w:rPr>
        <w:t>Лариса ІЛЬЄНКО</w:t>
      </w:r>
    </w:p>
    <w:p w:rsidR="005B3959" w:rsidRPr="005A3A75" w:rsidRDefault="005B3959" w:rsidP="005B3959">
      <w:pPr>
        <w:ind w:left="4253"/>
        <w:rPr>
          <w:sz w:val="20"/>
        </w:rPr>
      </w:pPr>
    </w:p>
    <w:p w:rsidR="00C70E41" w:rsidRPr="005A3A75" w:rsidRDefault="00C70E41" w:rsidP="005B3959">
      <w:pPr>
        <w:jc w:val="both"/>
        <w:rPr>
          <w:szCs w:val="28"/>
        </w:rPr>
      </w:pPr>
    </w:p>
    <w:p w:rsidR="003B5EEB" w:rsidRDefault="003B5EEB" w:rsidP="005B3959">
      <w:pPr>
        <w:jc w:val="both"/>
        <w:rPr>
          <w:szCs w:val="28"/>
        </w:rPr>
      </w:pPr>
    </w:p>
    <w:p w:rsidR="00D07C24" w:rsidRDefault="00631C1A" w:rsidP="005B3959">
      <w:pPr>
        <w:jc w:val="both"/>
        <w:rPr>
          <w:szCs w:val="28"/>
        </w:rPr>
      </w:pPr>
      <w:r>
        <w:rPr>
          <w:szCs w:val="28"/>
        </w:rPr>
        <w:t>Антоніна ШЕВЧЕНКО</w:t>
      </w:r>
    </w:p>
    <w:p w:rsidR="00631C1A" w:rsidRDefault="00631C1A" w:rsidP="00631C1A">
      <w:pPr>
        <w:keepNext/>
        <w:rPr>
          <w:b/>
          <w:noProof/>
          <w:lang w:val="en-US" w:eastAsia="en-US"/>
        </w:rPr>
      </w:pPr>
      <w:r>
        <w:rPr>
          <w:rFonts w:eastAsia="Arial Unicode MS"/>
          <w:b/>
          <w:color w:val="000000"/>
        </w:rPr>
        <w:lastRenderedPageBreak/>
        <w:t>ПОГОДЖЕНО:</w:t>
      </w:r>
    </w:p>
    <w:tbl>
      <w:tblPr>
        <w:tblW w:w="0" w:type="auto"/>
        <w:tblLook w:val="00A0" w:firstRow="1" w:lastRow="0" w:firstColumn="1" w:lastColumn="0" w:noHBand="0" w:noVBand="0"/>
      </w:tblPr>
      <w:tblGrid>
        <w:gridCol w:w="3801"/>
        <w:gridCol w:w="2592"/>
        <w:gridCol w:w="3178"/>
      </w:tblGrid>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rPr>
              <w:t xml:space="preserve">Заступник міського голови з питань діяльності  виконавчих органів Обухівської міської ради Київської області                                                                         </w:t>
            </w:r>
          </w:p>
        </w:tc>
        <w:tc>
          <w:tcPr>
            <w:tcW w:w="2592" w:type="dxa"/>
            <w:vAlign w:val="center"/>
            <w:hideMark/>
          </w:tcPr>
          <w:p w:rsidR="00631C1A" w:rsidRDefault="00631C1A" w:rsidP="00094AB6">
            <w:pPr>
              <w:widowControl w:val="0"/>
              <w:jc w:val="right"/>
              <w:rPr>
                <w:rFonts w:eastAsia="Arial Unicode MS"/>
                <w:color w:val="000000"/>
              </w:rPr>
            </w:pPr>
            <w:r>
              <w:rPr>
                <w:rFonts w:eastAsia="Arial Unicode MS"/>
                <w:color w:val="000000"/>
              </w:rPr>
              <w:t>________________</w:t>
            </w:r>
          </w:p>
        </w:tc>
        <w:tc>
          <w:tcPr>
            <w:tcW w:w="3178" w:type="dxa"/>
            <w:vAlign w:val="center"/>
          </w:tcPr>
          <w:p w:rsidR="00631C1A" w:rsidRDefault="00631C1A" w:rsidP="00094AB6">
            <w:pPr>
              <w:widowControl w:val="0"/>
              <w:rPr>
                <w:rFonts w:eastAsia="Arial Unicode MS"/>
                <w:color w:val="000000"/>
              </w:rPr>
            </w:pPr>
          </w:p>
          <w:p w:rsidR="00631C1A" w:rsidRDefault="00631C1A" w:rsidP="00094AB6">
            <w:pPr>
              <w:widowControl w:val="0"/>
              <w:rPr>
                <w:rFonts w:eastAsia="Arial Unicode MS"/>
                <w:color w:val="000000"/>
              </w:rPr>
            </w:pPr>
            <w:r>
              <w:rPr>
                <w:rFonts w:eastAsia="Arial Unicode MS"/>
                <w:color w:val="000000"/>
              </w:rPr>
              <w:t>Антоніна ШЕВЧЕНКО</w:t>
            </w:r>
          </w:p>
          <w:p w:rsidR="00631C1A" w:rsidRDefault="00631C1A" w:rsidP="00094AB6">
            <w:pPr>
              <w:widowControl w:val="0"/>
              <w:rPr>
                <w:rFonts w:eastAsia="Arial Unicode MS"/>
                <w:color w:val="000000"/>
              </w:rPr>
            </w:pPr>
            <w:r>
              <w:rPr>
                <w:rFonts w:eastAsia="Arial Unicode MS"/>
                <w:color w:val="000000"/>
              </w:rPr>
              <w:t>«___» _______2026 року</w:t>
            </w:r>
          </w:p>
          <w:p w:rsidR="00631C1A" w:rsidRDefault="00631C1A" w:rsidP="00094AB6">
            <w:pPr>
              <w:widowControl w:val="0"/>
              <w:rPr>
                <w:rFonts w:eastAsia="Arial Unicode MS"/>
                <w:color w:val="000000"/>
              </w:rPr>
            </w:pPr>
          </w:p>
        </w:tc>
      </w:tr>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rPr>
              <w:t>Начальник фінансового управління Виконавчого комітету Обухівської міської ради</w:t>
            </w:r>
          </w:p>
        </w:tc>
        <w:tc>
          <w:tcPr>
            <w:tcW w:w="2592" w:type="dxa"/>
            <w:vAlign w:val="center"/>
            <w:hideMark/>
          </w:tcPr>
          <w:p w:rsidR="00631C1A" w:rsidRDefault="00631C1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631C1A" w:rsidRDefault="00631C1A" w:rsidP="00094AB6">
            <w:pPr>
              <w:widowControl w:val="0"/>
              <w:rPr>
                <w:rFonts w:eastAsia="Arial Unicode MS"/>
                <w:color w:val="000000"/>
              </w:rPr>
            </w:pPr>
            <w:r>
              <w:rPr>
                <w:rFonts w:eastAsia="Arial Unicode MS"/>
                <w:color w:val="000000"/>
              </w:rPr>
              <w:t>Ніна МЕДВІДЧУК</w:t>
            </w:r>
          </w:p>
          <w:p w:rsidR="00631C1A" w:rsidRDefault="00631C1A" w:rsidP="00094AB6">
            <w:pPr>
              <w:widowControl w:val="0"/>
              <w:rPr>
                <w:rFonts w:eastAsia="Arial Unicode MS"/>
                <w:color w:val="000000"/>
              </w:rPr>
            </w:pPr>
            <w:r>
              <w:rPr>
                <w:rFonts w:eastAsia="Arial Unicode MS"/>
                <w:color w:val="000000"/>
              </w:rPr>
              <w:t>«___» _______2026 року</w:t>
            </w:r>
          </w:p>
        </w:tc>
      </w:tr>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rPr>
              <w:t>Начальник юридичного відділу Виконавчого комітету Обухівської</w:t>
            </w:r>
          </w:p>
          <w:p w:rsidR="00631C1A" w:rsidRDefault="00631C1A" w:rsidP="00094AB6">
            <w:pPr>
              <w:widowControl w:val="0"/>
              <w:rPr>
                <w:rFonts w:eastAsia="Arial Unicode MS"/>
                <w:color w:val="000000"/>
              </w:rPr>
            </w:pPr>
            <w:r>
              <w:rPr>
                <w:rFonts w:eastAsia="Arial Unicode MS"/>
                <w:color w:val="000000"/>
              </w:rPr>
              <w:t xml:space="preserve">міської ради Київської області                                                                         </w:t>
            </w:r>
          </w:p>
        </w:tc>
        <w:tc>
          <w:tcPr>
            <w:tcW w:w="2592" w:type="dxa"/>
            <w:vAlign w:val="center"/>
            <w:hideMark/>
          </w:tcPr>
          <w:p w:rsidR="00631C1A" w:rsidRDefault="00631C1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631C1A" w:rsidRDefault="00631C1A" w:rsidP="00094AB6">
            <w:pPr>
              <w:widowControl w:val="0"/>
              <w:rPr>
                <w:rFonts w:eastAsia="Arial Unicode MS"/>
                <w:color w:val="000000"/>
              </w:rPr>
            </w:pPr>
            <w:r>
              <w:rPr>
                <w:rFonts w:eastAsia="Arial Unicode MS"/>
                <w:color w:val="000000"/>
              </w:rPr>
              <w:t xml:space="preserve"> Сергій  ПІДЛІСНИЙ</w:t>
            </w:r>
          </w:p>
          <w:p w:rsidR="00631C1A" w:rsidRDefault="00631C1A" w:rsidP="00094AB6">
            <w:pPr>
              <w:widowControl w:val="0"/>
              <w:rPr>
                <w:rFonts w:eastAsia="Arial Unicode MS"/>
                <w:color w:val="000000"/>
              </w:rPr>
            </w:pPr>
            <w:r>
              <w:rPr>
                <w:rFonts w:eastAsia="Arial Unicode MS"/>
                <w:color w:val="000000"/>
              </w:rPr>
              <w:t>«___» _______2026 року</w:t>
            </w:r>
          </w:p>
        </w:tc>
      </w:tr>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rPr>
              <w:t>Начальник відділу фінансово-господарського забезпечення</w:t>
            </w:r>
          </w:p>
          <w:p w:rsidR="00631C1A" w:rsidRDefault="00631C1A" w:rsidP="00094AB6">
            <w:pPr>
              <w:widowControl w:val="0"/>
              <w:rPr>
                <w:rFonts w:eastAsia="Arial Unicode MS"/>
                <w:color w:val="000000"/>
              </w:rPr>
            </w:pPr>
            <w:r>
              <w:rPr>
                <w:rFonts w:eastAsia="Arial Unicode MS"/>
                <w:color w:val="000000"/>
              </w:rPr>
              <w:t>Виконавчого комітету Обухівської</w:t>
            </w:r>
          </w:p>
          <w:p w:rsidR="00631C1A" w:rsidRDefault="00631C1A" w:rsidP="00094AB6">
            <w:pPr>
              <w:widowControl w:val="0"/>
              <w:rPr>
                <w:rFonts w:eastAsia="Arial Unicode MS"/>
                <w:color w:val="000000"/>
              </w:rPr>
            </w:pPr>
            <w:r>
              <w:rPr>
                <w:rFonts w:eastAsia="Arial Unicode MS"/>
                <w:color w:val="000000"/>
              </w:rPr>
              <w:t>міської ради Київської області</w:t>
            </w:r>
          </w:p>
          <w:p w:rsidR="00631C1A" w:rsidRDefault="00631C1A" w:rsidP="00094AB6">
            <w:pPr>
              <w:widowControl w:val="0"/>
              <w:rPr>
                <w:rFonts w:eastAsia="Arial Unicode MS"/>
                <w:color w:val="000000"/>
              </w:rPr>
            </w:pPr>
          </w:p>
        </w:tc>
        <w:tc>
          <w:tcPr>
            <w:tcW w:w="2592" w:type="dxa"/>
            <w:vAlign w:val="center"/>
            <w:hideMark/>
          </w:tcPr>
          <w:p w:rsidR="00631C1A" w:rsidRDefault="00631C1A" w:rsidP="00094AB6">
            <w:pPr>
              <w:widowControl w:val="0"/>
              <w:rPr>
                <w:rFonts w:eastAsia="Arial Unicode MS"/>
                <w:color w:val="000000"/>
              </w:rPr>
            </w:pPr>
            <w:r>
              <w:rPr>
                <w:rFonts w:eastAsia="Arial Unicode MS"/>
                <w:color w:val="000000"/>
              </w:rPr>
              <w:t xml:space="preserve">___________________  </w:t>
            </w:r>
          </w:p>
        </w:tc>
        <w:tc>
          <w:tcPr>
            <w:tcW w:w="3178" w:type="dxa"/>
            <w:vAlign w:val="center"/>
          </w:tcPr>
          <w:p w:rsidR="00631C1A" w:rsidRDefault="00631C1A" w:rsidP="00094AB6">
            <w:pPr>
              <w:widowControl w:val="0"/>
              <w:rPr>
                <w:rFonts w:eastAsia="Arial Unicode MS"/>
                <w:color w:val="000000"/>
              </w:rPr>
            </w:pPr>
            <w:r>
              <w:rPr>
                <w:rFonts w:eastAsia="Arial Unicode MS"/>
                <w:color w:val="000000"/>
              </w:rPr>
              <w:t>Олена БОБКОВА</w:t>
            </w:r>
          </w:p>
          <w:p w:rsidR="00631C1A" w:rsidRDefault="00631C1A" w:rsidP="00094AB6">
            <w:pPr>
              <w:widowControl w:val="0"/>
              <w:rPr>
                <w:rFonts w:eastAsia="Arial Unicode MS"/>
                <w:color w:val="000000"/>
              </w:rPr>
            </w:pPr>
            <w:r>
              <w:rPr>
                <w:rFonts w:eastAsia="Arial Unicode MS"/>
                <w:color w:val="000000"/>
              </w:rPr>
              <w:t>«____» _______2026 року</w:t>
            </w:r>
          </w:p>
          <w:p w:rsidR="00631C1A" w:rsidRDefault="00631C1A" w:rsidP="00094AB6">
            <w:pPr>
              <w:widowControl w:val="0"/>
              <w:rPr>
                <w:rFonts w:eastAsia="Arial Unicode MS"/>
                <w:color w:val="000000"/>
              </w:rPr>
            </w:pPr>
          </w:p>
        </w:tc>
      </w:tr>
      <w:tr w:rsidR="00631C1A" w:rsidTr="00094AB6">
        <w:tc>
          <w:tcPr>
            <w:tcW w:w="3801" w:type="dxa"/>
            <w:hideMark/>
          </w:tcPr>
          <w:p w:rsidR="00631C1A" w:rsidRPr="00C417CA" w:rsidRDefault="00631C1A" w:rsidP="00094AB6">
            <w:pPr>
              <w:tabs>
                <w:tab w:val="left" w:pos="851"/>
                <w:tab w:val="left" w:pos="1276"/>
                <w:tab w:val="left" w:pos="2730"/>
              </w:tabs>
              <w:rPr>
                <w:rFonts w:eastAsia="Calibri"/>
                <w:lang w:eastAsia="en-US"/>
              </w:rPr>
            </w:pPr>
            <w:r w:rsidRPr="00C417CA">
              <w:rPr>
                <w:rFonts w:eastAsia="Calibri"/>
                <w:lang w:eastAsia="en-US"/>
              </w:rPr>
              <w:t>Директор КНП ОМР «Обухівська   БЛІЛ»</w:t>
            </w:r>
          </w:p>
        </w:tc>
        <w:tc>
          <w:tcPr>
            <w:tcW w:w="2592" w:type="dxa"/>
            <w:hideMark/>
          </w:tcPr>
          <w:p w:rsidR="00631C1A" w:rsidRPr="00C417CA" w:rsidRDefault="00631C1A" w:rsidP="00094AB6">
            <w:pPr>
              <w:tabs>
                <w:tab w:val="left" w:pos="851"/>
                <w:tab w:val="left" w:pos="1276"/>
              </w:tabs>
              <w:ind w:left="426" w:hanging="426"/>
              <w:rPr>
                <w:rFonts w:eastAsia="Calibri"/>
                <w:lang w:eastAsia="en-US"/>
              </w:rPr>
            </w:pPr>
            <w:r w:rsidRPr="00C417CA">
              <w:rPr>
                <w:rFonts w:eastAsia="Calibri"/>
                <w:lang w:eastAsia="en-US"/>
              </w:rPr>
              <w:t>________</w:t>
            </w:r>
          </w:p>
        </w:tc>
        <w:tc>
          <w:tcPr>
            <w:tcW w:w="3178" w:type="dxa"/>
          </w:tcPr>
          <w:p w:rsidR="00631C1A" w:rsidRPr="00C417CA" w:rsidRDefault="00631C1A" w:rsidP="00094AB6">
            <w:pPr>
              <w:tabs>
                <w:tab w:val="left" w:pos="851"/>
                <w:tab w:val="left" w:pos="1276"/>
              </w:tabs>
              <w:ind w:left="-282" w:right="211"/>
              <w:rPr>
                <w:rFonts w:eastAsia="Calibri"/>
                <w:lang w:eastAsia="en-US"/>
              </w:rPr>
            </w:pPr>
            <w:r w:rsidRPr="00C417CA">
              <w:rPr>
                <w:rFonts w:eastAsia="Calibri"/>
                <w:lang w:eastAsia="en-US"/>
              </w:rPr>
              <w:t xml:space="preserve">   Ірина ТКАЧЕНКО</w:t>
            </w:r>
          </w:p>
          <w:p w:rsidR="00631C1A" w:rsidRPr="00C417CA" w:rsidRDefault="00631C1A" w:rsidP="00094AB6">
            <w:pPr>
              <w:tabs>
                <w:tab w:val="left" w:pos="735"/>
                <w:tab w:val="left" w:pos="851"/>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r w:rsidRPr="00C417CA">
              <w:t>«___»________2026 року</w:t>
            </w:r>
          </w:p>
          <w:p w:rsidR="00631C1A" w:rsidRPr="00C417CA" w:rsidRDefault="00631C1A" w:rsidP="00094AB6">
            <w:pPr>
              <w:tabs>
                <w:tab w:val="left" w:pos="851"/>
                <w:tab w:val="left" w:pos="1276"/>
              </w:tabs>
              <w:ind w:left="-282" w:right="211"/>
              <w:rPr>
                <w:rFonts w:eastAsia="Calibri"/>
                <w:lang w:eastAsia="en-US"/>
              </w:rPr>
            </w:pPr>
          </w:p>
          <w:p w:rsidR="00631C1A" w:rsidRPr="00C417CA" w:rsidRDefault="00631C1A" w:rsidP="00094AB6">
            <w:pPr>
              <w:tabs>
                <w:tab w:val="left" w:pos="851"/>
                <w:tab w:val="left" w:pos="1276"/>
              </w:tabs>
              <w:ind w:left="-282" w:right="211"/>
              <w:rPr>
                <w:rFonts w:eastAsia="Calibri"/>
                <w:lang w:eastAsia="en-US"/>
              </w:rPr>
            </w:pPr>
          </w:p>
        </w:tc>
      </w:tr>
      <w:tr w:rsidR="00631C1A" w:rsidRPr="00C417CA" w:rsidTr="00094AB6">
        <w:tc>
          <w:tcPr>
            <w:tcW w:w="3801" w:type="dxa"/>
            <w:hideMark/>
          </w:tcPr>
          <w:p w:rsidR="00631C1A" w:rsidRPr="00C417CA" w:rsidRDefault="00631C1A" w:rsidP="00094AB6">
            <w:pPr>
              <w:tabs>
                <w:tab w:val="left" w:pos="2730"/>
              </w:tabs>
              <w:ind w:left="-108" w:firstLine="108"/>
              <w:rPr>
                <w:rFonts w:eastAsia="Calibri"/>
                <w:lang w:eastAsia="en-US"/>
              </w:rPr>
            </w:pPr>
          </w:p>
          <w:p w:rsidR="00631C1A" w:rsidRPr="00C417CA" w:rsidRDefault="00631C1A" w:rsidP="00094AB6">
            <w:pPr>
              <w:tabs>
                <w:tab w:val="left" w:pos="2730"/>
              </w:tabs>
              <w:ind w:left="-108" w:firstLine="108"/>
              <w:rPr>
                <w:rFonts w:eastAsia="Calibri"/>
                <w:lang w:eastAsia="en-US"/>
              </w:rPr>
            </w:pPr>
            <w:r w:rsidRPr="00C417CA">
              <w:rPr>
                <w:rFonts w:eastAsia="Calibri"/>
                <w:lang w:eastAsia="en-US"/>
              </w:rPr>
              <w:t>Директор КНП ОМР</w:t>
            </w:r>
          </w:p>
          <w:p w:rsidR="00631C1A" w:rsidRPr="00C417CA" w:rsidRDefault="00631C1A" w:rsidP="00094AB6">
            <w:pPr>
              <w:tabs>
                <w:tab w:val="left" w:pos="2730"/>
              </w:tabs>
              <w:ind w:left="-108" w:firstLine="108"/>
              <w:rPr>
                <w:rFonts w:eastAsia="Calibri"/>
                <w:lang w:eastAsia="en-US"/>
              </w:rPr>
            </w:pPr>
            <w:r w:rsidRPr="00C417CA">
              <w:rPr>
                <w:rFonts w:eastAsia="Calibri"/>
                <w:lang w:eastAsia="en-US"/>
              </w:rPr>
              <w:t xml:space="preserve">«Обухівська стоматологічна </w:t>
            </w:r>
          </w:p>
          <w:p w:rsidR="00631C1A" w:rsidRPr="00C417CA" w:rsidRDefault="00631C1A" w:rsidP="00094AB6">
            <w:pPr>
              <w:tabs>
                <w:tab w:val="left" w:pos="2730"/>
              </w:tabs>
              <w:ind w:left="-108" w:firstLine="108"/>
              <w:rPr>
                <w:rFonts w:eastAsia="Calibri"/>
                <w:lang w:eastAsia="en-US"/>
              </w:rPr>
            </w:pPr>
            <w:r w:rsidRPr="00C417CA">
              <w:rPr>
                <w:rFonts w:eastAsia="Calibri"/>
                <w:lang w:eastAsia="en-US"/>
              </w:rPr>
              <w:t>поліклініка»</w:t>
            </w:r>
          </w:p>
          <w:p w:rsidR="00631C1A" w:rsidRPr="00C417CA" w:rsidRDefault="00631C1A" w:rsidP="00094AB6">
            <w:pPr>
              <w:tabs>
                <w:tab w:val="left" w:pos="2730"/>
              </w:tabs>
              <w:ind w:left="-108" w:firstLine="108"/>
              <w:rPr>
                <w:rFonts w:eastAsia="Calibri"/>
                <w:lang w:eastAsia="en-US"/>
              </w:rPr>
            </w:pPr>
          </w:p>
          <w:p w:rsidR="00631C1A" w:rsidRPr="00C417CA" w:rsidRDefault="00631C1A" w:rsidP="00094AB6">
            <w:pPr>
              <w:tabs>
                <w:tab w:val="left" w:pos="2730"/>
              </w:tabs>
              <w:rPr>
                <w:rFonts w:eastAsia="Calibri"/>
                <w:lang w:eastAsia="en-US"/>
              </w:rPr>
            </w:pPr>
          </w:p>
        </w:tc>
        <w:tc>
          <w:tcPr>
            <w:tcW w:w="2592" w:type="dxa"/>
            <w:hideMark/>
          </w:tcPr>
          <w:p w:rsidR="00631C1A" w:rsidRPr="00C417CA" w:rsidRDefault="00631C1A" w:rsidP="00094AB6">
            <w:pPr>
              <w:rPr>
                <w:rFonts w:eastAsia="Calibri"/>
                <w:lang w:eastAsia="en-US"/>
              </w:rPr>
            </w:pPr>
          </w:p>
          <w:p w:rsidR="00631C1A" w:rsidRPr="00C417CA" w:rsidRDefault="00631C1A" w:rsidP="00094AB6">
            <w:pPr>
              <w:rPr>
                <w:rFonts w:eastAsia="Calibri"/>
                <w:lang w:eastAsia="en-US"/>
              </w:rPr>
            </w:pPr>
          </w:p>
          <w:p w:rsidR="00631C1A" w:rsidRPr="00C417CA" w:rsidRDefault="00631C1A" w:rsidP="00094AB6">
            <w:pPr>
              <w:ind w:left="-118"/>
              <w:rPr>
                <w:rFonts w:eastAsia="Calibri"/>
                <w:lang w:eastAsia="en-US"/>
              </w:rPr>
            </w:pPr>
            <w:r w:rsidRPr="00C417CA">
              <w:rPr>
                <w:rFonts w:eastAsia="Calibri"/>
                <w:lang w:val="ru-RU" w:eastAsia="en-US"/>
              </w:rPr>
              <w:t>________</w:t>
            </w:r>
            <w:r w:rsidRPr="00C417CA">
              <w:rPr>
                <w:rFonts w:eastAsia="Calibri"/>
                <w:lang w:eastAsia="en-US"/>
              </w:rPr>
              <w:t xml:space="preserve">___ </w:t>
            </w:r>
          </w:p>
          <w:p w:rsidR="00631C1A" w:rsidRPr="00C417CA" w:rsidRDefault="00631C1A" w:rsidP="00094AB6">
            <w:pPr>
              <w:rPr>
                <w:rFonts w:eastAsia="Calibri"/>
                <w:lang w:eastAsia="en-US"/>
              </w:rPr>
            </w:pPr>
            <w:r w:rsidRPr="00C417CA">
              <w:rPr>
                <w:rFonts w:eastAsia="Calibri"/>
                <w:lang w:eastAsia="en-US"/>
              </w:rPr>
              <w:t xml:space="preserve">  </w:t>
            </w:r>
          </w:p>
          <w:p w:rsidR="00631C1A" w:rsidRPr="00C417CA" w:rsidRDefault="00631C1A" w:rsidP="00094AB6">
            <w:pPr>
              <w:rPr>
                <w:rFonts w:eastAsia="Calibri"/>
                <w:lang w:eastAsia="en-US"/>
              </w:rPr>
            </w:pPr>
          </w:p>
          <w:p w:rsidR="00631C1A" w:rsidRPr="00C417CA" w:rsidRDefault="00631C1A" w:rsidP="00094AB6">
            <w:pPr>
              <w:ind w:left="3992" w:right="-3138"/>
              <w:rPr>
                <w:rFonts w:eastAsia="Calibri"/>
                <w:lang w:eastAsia="en-US"/>
              </w:rPr>
            </w:pPr>
            <w:r w:rsidRPr="00C417CA">
              <w:rPr>
                <w:rFonts w:eastAsia="Calibri"/>
                <w:lang w:eastAsia="en-US"/>
              </w:rPr>
              <w:t xml:space="preserve">___________                 </w:t>
            </w:r>
          </w:p>
        </w:tc>
        <w:tc>
          <w:tcPr>
            <w:tcW w:w="3178" w:type="dxa"/>
          </w:tcPr>
          <w:p w:rsidR="00631C1A" w:rsidRPr="00C417CA" w:rsidRDefault="00631C1A" w:rsidP="00094AB6">
            <w:pPr>
              <w:rPr>
                <w:rFonts w:eastAsia="Calibri"/>
                <w:lang w:val="ru-RU" w:eastAsia="en-US"/>
              </w:rPr>
            </w:pPr>
            <w:r w:rsidRPr="00C417CA">
              <w:rPr>
                <w:rFonts w:eastAsia="Calibri"/>
                <w:lang w:val="ru-RU" w:eastAsia="en-US"/>
              </w:rPr>
              <w:tab/>
            </w:r>
            <w:r w:rsidRPr="00C417CA">
              <w:rPr>
                <w:rFonts w:eastAsia="Calibri"/>
                <w:lang w:val="ru-RU" w:eastAsia="en-US"/>
              </w:rPr>
              <w:tab/>
              <w:t xml:space="preserve">                                                                                  </w:t>
            </w:r>
            <w:r w:rsidRPr="00C417CA">
              <w:rPr>
                <w:rFonts w:eastAsia="Calibri"/>
                <w:lang w:eastAsia="en-US"/>
              </w:rPr>
              <w:t xml:space="preserve">Людмила АДАМОВА                          </w:t>
            </w:r>
            <w:r w:rsidRPr="00C417CA">
              <w:rPr>
                <w:rFonts w:eastAsia="Calibri"/>
                <w:lang w:val="ru-RU" w:eastAsia="en-US"/>
              </w:rPr>
              <w:t>«___»________2026 р.</w:t>
            </w: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rPr>
              <w:t>Комісія з гуманітарних питань</w:t>
            </w:r>
          </w:p>
        </w:tc>
        <w:tc>
          <w:tcPr>
            <w:tcW w:w="2592" w:type="dxa"/>
            <w:vAlign w:val="center"/>
            <w:hideMark/>
          </w:tcPr>
          <w:p w:rsidR="00631C1A" w:rsidRDefault="00631C1A" w:rsidP="00094AB6">
            <w:pPr>
              <w:widowControl w:val="0"/>
              <w:jc w:val="right"/>
              <w:rPr>
                <w:rFonts w:eastAsia="Arial Unicode MS"/>
                <w:color w:val="000000"/>
              </w:rPr>
            </w:pPr>
            <w:r>
              <w:rPr>
                <w:rFonts w:eastAsia="Arial Unicode MS"/>
                <w:color w:val="000000"/>
              </w:rPr>
              <w:t>___________</w:t>
            </w:r>
          </w:p>
        </w:tc>
        <w:tc>
          <w:tcPr>
            <w:tcW w:w="3178" w:type="dxa"/>
            <w:vAlign w:val="center"/>
          </w:tcPr>
          <w:p w:rsidR="00631C1A" w:rsidRDefault="00631C1A" w:rsidP="00094AB6">
            <w:pPr>
              <w:widowControl w:val="0"/>
              <w:rPr>
                <w:rFonts w:eastAsia="Arial Unicode MS"/>
                <w:color w:val="000000"/>
              </w:rPr>
            </w:pPr>
            <w:r>
              <w:rPr>
                <w:rFonts w:eastAsia="Arial Unicode MS"/>
                <w:color w:val="000000"/>
              </w:rPr>
              <w:t>Костянтин МАДЗЯНОВСЬКИЙ</w:t>
            </w:r>
          </w:p>
          <w:p w:rsidR="00631C1A" w:rsidRDefault="00631C1A" w:rsidP="00094AB6">
            <w:pPr>
              <w:widowControl w:val="0"/>
              <w:rPr>
                <w:rFonts w:eastAsia="Arial Unicode MS"/>
                <w:color w:val="000000"/>
              </w:rPr>
            </w:pPr>
            <w:r>
              <w:rPr>
                <w:rFonts w:eastAsia="Arial Unicode MS"/>
                <w:color w:val="000000"/>
              </w:rPr>
              <w:t>«___» _______2026 року</w:t>
            </w:r>
          </w:p>
          <w:p w:rsidR="00631C1A" w:rsidRDefault="00631C1A" w:rsidP="00094AB6">
            <w:pPr>
              <w:widowControl w:val="0"/>
              <w:rPr>
                <w:rFonts w:eastAsia="Arial Unicode MS"/>
                <w:color w:val="000000"/>
              </w:rPr>
            </w:pPr>
          </w:p>
          <w:p w:rsidR="00631C1A" w:rsidRDefault="00631C1A" w:rsidP="00094AB6">
            <w:pPr>
              <w:widowControl w:val="0"/>
              <w:rPr>
                <w:rFonts w:eastAsia="Arial Unicode MS"/>
                <w:color w:val="000000"/>
              </w:rPr>
            </w:pPr>
          </w:p>
        </w:tc>
      </w:tr>
      <w:tr w:rsidR="00631C1A" w:rsidTr="00094AB6">
        <w:tc>
          <w:tcPr>
            <w:tcW w:w="3801" w:type="dxa"/>
            <w:vAlign w:val="center"/>
          </w:tcPr>
          <w:p w:rsidR="00631C1A" w:rsidRDefault="00631C1A" w:rsidP="00094AB6">
            <w:pPr>
              <w:widowControl w:val="0"/>
              <w:rPr>
                <w:rFonts w:eastAsia="Arial Unicode MS"/>
                <w:color w:val="000000"/>
              </w:rPr>
            </w:pPr>
          </w:p>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r w:rsidR="00631C1A" w:rsidTr="00094AB6">
        <w:tc>
          <w:tcPr>
            <w:tcW w:w="3801" w:type="dxa"/>
            <w:vAlign w:val="center"/>
            <w:hideMark/>
          </w:tcPr>
          <w:p w:rsidR="00631C1A" w:rsidRDefault="00631C1A" w:rsidP="00094AB6">
            <w:pPr>
              <w:widowControl w:val="0"/>
              <w:rPr>
                <w:rFonts w:eastAsia="Arial Unicode MS"/>
                <w:color w:val="000000"/>
              </w:rPr>
            </w:pPr>
            <w:r>
              <w:rPr>
                <w:rFonts w:eastAsia="Arial Unicode MS"/>
                <w:color w:val="000000"/>
                <w:lang w:eastAsia="uk-UA"/>
              </w:rPr>
              <w:t xml:space="preserve">Голова комісії з  питань </w:t>
            </w:r>
            <w:r>
              <w:rPr>
                <w:rFonts w:eastAsia="Arial Unicode MS"/>
                <w:bCs/>
                <w:color w:val="000000"/>
                <w:lang w:eastAsia="uk-UA"/>
              </w:rPr>
              <w:t>фінансів, бюджету, планування, соціально – економічного розвитку, інвестицій та міжнародного співробітництва</w:t>
            </w:r>
            <w:r>
              <w:rPr>
                <w:rFonts w:eastAsia="Arial Unicode MS"/>
                <w:color w:val="000000"/>
              </w:rPr>
              <w:t xml:space="preserve"> </w:t>
            </w:r>
          </w:p>
        </w:tc>
        <w:tc>
          <w:tcPr>
            <w:tcW w:w="2592" w:type="dxa"/>
            <w:vAlign w:val="center"/>
            <w:hideMark/>
          </w:tcPr>
          <w:p w:rsidR="00631C1A" w:rsidRDefault="00631C1A" w:rsidP="00094AB6">
            <w:pPr>
              <w:widowControl w:val="0"/>
              <w:jc w:val="right"/>
              <w:rPr>
                <w:rFonts w:eastAsia="Arial Unicode MS"/>
                <w:color w:val="000000"/>
              </w:rPr>
            </w:pPr>
            <w:r>
              <w:rPr>
                <w:rFonts w:eastAsia="Arial Unicode MS"/>
                <w:color w:val="000000"/>
              </w:rPr>
              <w:t>_______________</w:t>
            </w:r>
          </w:p>
        </w:tc>
        <w:tc>
          <w:tcPr>
            <w:tcW w:w="3178" w:type="dxa"/>
            <w:vAlign w:val="center"/>
            <w:hideMark/>
          </w:tcPr>
          <w:p w:rsidR="00631C1A" w:rsidRDefault="00631C1A" w:rsidP="00094AB6">
            <w:pPr>
              <w:widowControl w:val="0"/>
              <w:rPr>
                <w:rFonts w:eastAsia="Arial Unicode MS"/>
                <w:color w:val="000000"/>
                <w:lang w:val="ru-RU"/>
              </w:rPr>
            </w:pPr>
            <w:proofErr w:type="spellStart"/>
            <w:r>
              <w:rPr>
                <w:rFonts w:eastAsia="Arial Unicode MS"/>
                <w:color w:val="000000"/>
                <w:lang w:val="ru-RU"/>
              </w:rPr>
              <w:t>Вікторія</w:t>
            </w:r>
            <w:proofErr w:type="spellEnd"/>
            <w:r>
              <w:rPr>
                <w:rFonts w:eastAsia="Arial Unicode MS"/>
                <w:color w:val="000000"/>
                <w:lang w:val="ru-RU"/>
              </w:rPr>
              <w:t xml:space="preserve"> </w:t>
            </w:r>
            <w:r>
              <w:rPr>
                <w:rFonts w:eastAsia="Arial Unicode MS"/>
                <w:color w:val="000000"/>
              </w:rPr>
              <w:t>І</w:t>
            </w:r>
            <w:r>
              <w:rPr>
                <w:rFonts w:eastAsia="Arial Unicode MS"/>
                <w:color w:val="000000"/>
                <w:lang w:val="ru-RU"/>
              </w:rPr>
              <w:t>ЩЕНКО</w:t>
            </w:r>
          </w:p>
          <w:p w:rsidR="00631C1A" w:rsidRDefault="00631C1A" w:rsidP="00094AB6">
            <w:pPr>
              <w:widowControl w:val="0"/>
              <w:rPr>
                <w:rFonts w:eastAsia="Arial Unicode MS"/>
                <w:color w:val="000000"/>
              </w:rPr>
            </w:pPr>
            <w:r>
              <w:rPr>
                <w:rFonts w:eastAsia="Arial Unicode MS"/>
                <w:color w:val="000000"/>
              </w:rPr>
              <w:t>«___» _______2026 року</w:t>
            </w:r>
          </w:p>
        </w:tc>
      </w:tr>
      <w:tr w:rsidR="00631C1A" w:rsidTr="00094AB6">
        <w:tc>
          <w:tcPr>
            <w:tcW w:w="3801" w:type="dxa"/>
            <w:vAlign w:val="center"/>
          </w:tcPr>
          <w:p w:rsidR="00631C1A" w:rsidRDefault="00631C1A" w:rsidP="00094AB6">
            <w:pPr>
              <w:widowControl w:val="0"/>
              <w:rPr>
                <w:rFonts w:eastAsia="Arial Unicode MS"/>
                <w:color w:val="000000"/>
              </w:rPr>
            </w:pPr>
          </w:p>
        </w:tc>
        <w:tc>
          <w:tcPr>
            <w:tcW w:w="2592" w:type="dxa"/>
            <w:vAlign w:val="center"/>
          </w:tcPr>
          <w:p w:rsidR="00631C1A" w:rsidRDefault="00631C1A" w:rsidP="00094AB6">
            <w:pPr>
              <w:widowControl w:val="0"/>
              <w:jc w:val="right"/>
              <w:rPr>
                <w:rFonts w:eastAsia="Arial Unicode MS"/>
                <w:color w:val="000000"/>
              </w:rPr>
            </w:pPr>
          </w:p>
        </w:tc>
        <w:tc>
          <w:tcPr>
            <w:tcW w:w="3178" w:type="dxa"/>
            <w:vAlign w:val="center"/>
          </w:tcPr>
          <w:p w:rsidR="00631C1A" w:rsidRDefault="00631C1A" w:rsidP="00094AB6">
            <w:pPr>
              <w:widowControl w:val="0"/>
              <w:rPr>
                <w:rFonts w:eastAsia="Arial Unicode MS"/>
                <w:color w:val="000000"/>
              </w:rPr>
            </w:pPr>
          </w:p>
        </w:tc>
      </w:tr>
    </w:tbl>
    <w:p w:rsidR="00631C1A" w:rsidRDefault="00631C1A" w:rsidP="00631C1A">
      <w:pPr>
        <w:widowControl w:val="0"/>
        <w:rPr>
          <w:rFonts w:eastAsia="Arial Unicode MS"/>
          <w:color w:val="000000"/>
        </w:rPr>
      </w:pPr>
    </w:p>
    <w:p w:rsidR="00631C1A" w:rsidRDefault="00631C1A" w:rsidP="00631C1A">
      <w:pPr>
        <w:widowControl w:val="0"/>
        <w:rPr>
          <w:rFonts w:eastAsia="Arial Unicode MS"/>
          <w:color w:val="000000"/>
        </w:rPr>
      </w:pPr>
    </w:p>
    <w:p w:rsidR="00631C1A" w:rsidRDefault="00631C1A" w:rsidP="00631C1A">
      <w:pPr>
        <w:widowControl w:val="0"/>
        <w:rPr>
          <w:rFonts w:ascii="Times New Roman CYR" w:eastAsia="Arial Unicode MS" w:hAnsi="Times New Roman CYR" w:cs="Times New Roman CYR"/>
          <w:color w:val="000000"/>
          <w:spacing w:val="-3"/>
          <w:lang w:eastAsia="uk-UA"/>
        </w:rPr>
      </w:pPr>
      <w:proofErr w:type="spellStart"/>
      <w:r>
        <w:rPr>
          <w:rFonts w:eastAsia="Arial Unicode MS"/>
          <w:color w:val="000000"/>
        </w:rPr>
        <w:t>Проєкт</w:t>
      </w:r>
      <w:proofErr w:type="spellEnd"/>
      <w:r>
        <w:rPr>
          <w:rFonts w:eastAsia="Arial Unicode MS"/>
          <w:color w:val="000000"/>
        </w:rPr>
        <w:t xml:space="preserve"> рішення оприлюднений на веб-сайті  Обухівської міської ради ________2026 року  </w:t>
      </w:r>
      <w:r>
        <w:rPr>
          <w:rFonts w:ascii="Times New Roman CYR" w:eastAsia="Arial Unicode MS" w:hAnsi="Times New Roman CYR" w:cs="Times New Roman CYR"/>
          <w:color w:val="000000"/>
          <w:spacing w:val="-3"/>
          <w:lang w:eastAsia="uk-UA"/>
        </w:rPr>
        <w:t>розміщений на інформаційному стенді міської ради ________</w:t>
      </w:r>
      <w:r>
        <w:rPr>
          <w:rFonts w:eastAsia="Arial Unicode MS"/>
          <w:color w:val="000000"/>
        </w:rPr>
        <w:t>______2026 року</w:t>
      </w:r>
    </w:p>
    <w:p w:rsidR="00631C1A" w:rsidRDefault="00631C1A" w:rsidP="00631C1A">
      <w:pPr>
        <w:widowControl w:val="0"/>
        <w:tabs>
          <w:tab w:val="num" w:pos="540"/>
        </w:tabs>
        <w:ind w:right="-5"/>
        <w:jc w:val="both"/>
        <w:rPr>
          <w:rFonts w:eastAsia="Arial Unicode MS"/>
          <w:color w:val="000000"/>
        </w:rPr>
      </w:pP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r>
        <w:rPr>
          <w:rFonts w:ascii="Times New Roman CYR" w:eastAsia="Arial Unicode MS" w:hAnsi="Times New Roman CYR" w:cs="Times New Roman CYR"/>
          <w:color w:val="000000"/>
          <w:spacing w:val="-3"/>
          <w:lang w:eastAsia="uk-UA"/>
        </w:rPr>
        <w:tab/>
      </w:r>
    </w:p>
    <w:p w:rsidR="00631C1A" w:rsidRPr="00544525" w:rsidRDefault="00631C1A" w:rsidP="00631C1A">
      <w:pPr>
        <w:tabs>
          <w:tab w:val="left" w:pos="5685"/>
        </w:tabs>
        <w:jc w:val="center"/>
        <w:rPr>
          <w:b/>
          <w:bCs/>
          <w:sz w:val="28"/>
          <w:szCs w:val="28"/>
        </w:rPr>
      </w:pPr>
    </w:p>
    <w:p w:rsidR="00631C1A" w:rsidRDefault="00631C1A" w:rsidP="00631C1A">
      <w:pPr>
        <w:jc w:val="both"/>
        <w:rPr>
          <w:szCs w:val="28"/>
        </w:rPr>
      </w:pPr>
    </w:p>
    <w:p w:rsidR="00D07C24" w:rsidRDefault="00D07C24" w:rsidP="005B3959">
      <w:pPr>
        <w:jc w:val="both"/>
        <w:rPr>
          <w:szCs w:val="28"/>
        </w:rPr>
      </w:pPr>
    </w:p>
    <w:p w:rsidR="00FB05BE" w:rsidRDefault="00FB05BE" w:rsidP="005B3959">
      <w:pPr>
        <w:jc w:val="both"/>
        <w:rPr>
          <w:szCs w:val="28"/>
        </w:rPr>
      </w:pPr>
    </w:p>
    <w:p w:rsidR="00FB05BE" w:rsidRDefault="00FB05BE" w:rsidP="00FB05BE">
      <w:pPr>
        <w:jc w:val="right"/>
      </w:pPr>
      <w:r>
        <w:rPr>
          <w:color w:val="000000"/>
          <w:spacing w:val="-3"/>
        </w:rPr>
        <w:lastRenderedPageBreak/>
        <w:t xml:space="preserve">Додаток 1                                        </w:t>
      </w:r>
    </w:p>
    <w:p w:rsidR="00FB05BE" w:rsidRDefault="00FB05BE" w:rsidP="00FB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Pr>
          <w:color w:val="000000"/>
          <w:spacing w:val="-3"/>
        </w:rPr>
        <w:t xml:space="preserve">до </w:t>
      </w:r>
      <w:r>
        <w:t xml:space="preserve">рішення Обухівської </w:t>
      </w:r>
      <w:r>
        <w:rPr>
          <w:bCs/>
        </w:rPr>
        <w:t>міської ради</w:t>
      </w:r>
    </w:p>
    <w:p w:rsidR="00FB05BE" w:rsidRDefault="00FB05BE" w:rsidP="00FB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B05BE">
        <w:rPr>
          <w:bCs/>
          <w:lang w:val="ru-RU"/>
        </w:rPr>
        <w:t xml:space="preserve">                                                                  </w:t>
      </w:r>
      <w:r>
        <w:rPr>
          <w:bCs/>
        </w:rPr>
        <w:t xml:space="preserve">                                      від         02.2026  №          -92-</w:t>
      </w:r>
      <w:r>
        <w:rPr>
          <w:bCs/>
          <w:lang w:val="en-US"/>
        </w:rPr>
        <w:t>VIII</w:t>
      </w:r>
      <w:r>
        <w:rPr>
          <w:bCs/>
        </w:rPr>
        <w:t xml:space="preserve">                  </w:t>
      </w:r>
    </w:p>
    <w:p w:rsidR="00FB05BE" w:rsidRDefault="00FB05BE" w:rsidP="00FB05BE">
      <w:pPr>
        <w:suppressAutoHyphens/>
        <w:spacing w:after="140" w:line="276" w:lineRule="auto"/>
        <w:rPr>
          <w:rFonts w:ascii="Liberation Serif" w:eastAsia="DejaVu Sans" w:hAnsi="Liberation Serif" w:cs="FreeSans"/>
          <w:kern w:val="2"/>
          <w:lang w:eastAsia="zh-CN" w:bidi="hi-IN"/>
        </w:rPr>
      </w:pPr>
      <w:r>
        <w:rPr>
          <w:rFonts w:ascii="Liberation Serif" w:eastAsia="DejaVu Sans" w:hAnsi="Liberation Serif" w:cs="FreeSans"/>
          <w:kern w:val="2"/>
          <w:lang w:eastAsia="en-US" w:bidi="hi-IN"/>
        </w:rPr>
        <w:t xml:space="preserve">             </w:t>
      </w:r>
    </w:p>
    <w:p w:rsidR="00FB05BE" w:rsidRDefault="00FB05BE" w:rsidP="00FB05BE">
      <w:pPr>
        <w:overflowPunct w:val="0"/>
        <w:autoSpaceDE w:val="0"/>
        <w:autoSpaceDN w:val="0"/>
        <w:adjustRightInd w:val="0"/>
        <w:jc w:val="center"/>
        <w:rPr>
          <w:b/>
          <w:sz w:val="28"/>
          <w:szCs w:val="20"/>
        </w:rPr>
      </w:pPr>
      <w:r>
        <w:rPr>
          <w:b/>
          <w:sz w:val="28"/>
          <w:szCs w:val="20"/>
        </w:rPr>
        <w:t xml:space="preserve">Звіт про виконання </w:t>
      </w:r>
    </w:p>
    <w:p w:rsidR="00FB05BE" w:rsidRDefault="00FB05BE" w:rsidP="00FB05BE">
      <w:pPr>
        <w:overflowPunct w:val="0"/>
        <w:autoSpaceDE w:val="0"/>
        <w:autoSpaceDN w:val="0"/>
        <w:adjustRightInd w:val="0"/>
        <w:jc w:val="center"/>
        <w:rPr>
          <w:b/>
          <w:sz w:val="28"/>
          <w:szCs w:val="20"/>
        </w:rPr>
      </w:pPr>
      <w:r>
        <w:rPr>
          <w:b/>
          <w:sz w:val="28"/>
          <w:szCs w:val="20"/>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FB05BE" w:rsidRDefault="00FB05BE" w:rsidP="00FB05BE">
      <w:pPr>
        <w:overflowPunct w:val="0"/>
        <w:autoSpaceDE w:val="0"/>
        <w:autoSpaceDN w:val="0"/>
        <w:adjustRightInd w:val="0"/>
        <w:jc w:val="center"/>
        <w:rPr>
          <w:b/>
          <w:sz w:val="28"/>
          <w:szCs w:val="20"/>
        </w:rPr>
      </w:pPr>
      <w:r>
        <w:rPr>
          <w:b/>
          <w:sz w:val="28"/>
          <w:szCs w:val="20"/>
        </w:rPr>
        <w:t>Комунального некомерційного підприємства Обухівської міської ради «Обухівська багатопрофільна лікарня інтенсивного лікування»</w:t>
      </w:r>
    </w:p>
    <w:p w:rsidR="00FB05BE" w:rsidRDefault="00FB05BE" w:rsidP="00FB05BE">
      <w:pPr>
        <w:overflowPunct w:val="0"/>
        <w:autoSpaceDE w:val="0"/>
        <w:autoSpaceDN w:val="0"/>
        <w:adjustRightInd w:val="0"/>
        <w:jc w:val="center"/>
        <w:rPr>
          <w:b/>
          <w:sz w:val="28"/>
          <w:szCs w:val="20"/>
        </w:rPr>
      </w:pPr>
      <w:r>
        <w:rPr>
          <w:b/>
          <w:sz w:val="28"/>
          <w:szCs w:val="20"/>
        </w:rPr>
        <w:t>за 2025 рік</w:t>
      </w:r>
    </w:p>
    <w:p w:rsidR="00FB05BE" w:rsidRDefault="00FB05BE" w:rsidP="00FB05BE">
      <w:pPr>
        <w:overflowPunct w:val="0"/>
        <w:autoSpaceDE w:val="0"/>
        <w:autoSpaceDN w:val="0"/>
        <w:adjustRightInd w:val="0"/>
        <w:jc w:val="right"/>
        <w:rPr>
          <w:b/>
          <w:sz w:val="28"/>
          <w:szCs w:val="20"/>
        </w:rPr>
      </w:pPr>
    </w:p>
    <w:p w:rsidR="00FB05BE" w:rsidRDefault="00FB05BE" w:rsidP="00FB05BE">
      <w:pPr>
        <w:overflowPunct w:val="0"/>
        <w:autoSpaceDE w:val="0"/>
        <w:autoSpaceDN w:val="0"/>
        <w:adjustRightInd w:val="0"/>
        <w:jc w:val="right"/>
        <w:rPr>
          <w:sz w:val="28"/>
          <w:szCs w:val="20"/>
        </w:rPr>
      </w:pPr>
      <w:r>
        <w:rPr>
          <w:sz w:val="28"/>
          <w:szCs w:val="20"/>
        </w:rPr>
        <w:t>Таблиця 1 (первинна допомога)</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2"/>
        <w:gridCol w:w="1559"/>
        <w:gridCol w:w="1588"/>
        <w:gridCol w:w="1701"/>
      </w:tblGrid>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 з/п</w:t>
            </w:r>
          </w:p>
        </w:tc>
        <w:tc>
          <w:tcPr>
            <w:tcW w:w="4252"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Перелік заходів Програми</w:t>
            </w:r>
          </w:p>
        </w:tc>
        <w:tc>
          <w:tcPr>
            <w:tcW w:w="1559"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Виділено коштів на 2025 рік,  грн.</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Використано коштів за 2025 рік, грн.</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Виконання за 2025 рік, %</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w:t>
            </w:r>
          </w:p>
        </w:tc>
        <w:tc>
          <w:tcPr>
            <w:tcW w:w="4252"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Придбання  пально-мастильних матеріалів, запасних частин, технічне обслуговування та поточний ремонт автомобіля, що надає цілодобову невідкладну медичну допомогу</w:t>
            </w:r>
          </w:p>
        </w:tc>
        <w:tc>
          <w:tcPr>
            <w:tcW w:w="1559"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590 000,00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589 680,00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r>
              <w:t>99,9</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2</w:t>
            </w:r>
          </w:p>
        </w:tc>
        <w:tc>
          <w:tcPr>
            <w:tcW w:w="4252"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559"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460 000,00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419 195,98</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r>
              <w:t>91,1</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3</w:t>
            </w:r>
          </w:p>
        </w:tc>
        <w:tc>
          <w:tcPr>
            <w:tcW w:w="4252"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rPr>
                <w:bCs/>
                <w:shd w:val="clear" w:color="auto" w:fill="FFFFFF"/>
              </w:rPr>
              <w:t>Забезпечення осіб з інвалідністю, дітей з інвалідністю, інших окремих категорій населення медичними виробами та іншими засобами</w:t>
            </w:r>
          </w:p>
        </w:tc>
        <w:tc>
          <w:tcPr>
            <w:tcW w:w="1559"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1 225 752,00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right="-108"/>
              <w:textAlignment w:val="baseline"/>
              <w:rPr>
                <w:rFonts w:ascii="Times New Roman" w:hAnsi="Times New Roman"/>
                <w:sz w:val="24"/>
                <w:szCs w:val="24"/>
                <w:lang w:val="uk-UA"/>
              </w:rPr>
            </w:pPr>
            <w:r>
              <w:rPr>
                <w:rFonts w:ascii="Times New Roman" w:hAnsi="Times New Roman"/>
                <w:sz w:val="24"/>
                <w:szCs w:val="24"/>
                <w:lang w:val="uk-UA"/>
              </w:rPr>
              <w:t>1 216 121,86</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r>
              <w:t>98,0</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tc>
        <w:tc>
          <w:tcPr>
            <w:tcW w:w="4252"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rPr>
            </w:pPr>
            <w:r>
              <w:rPr>
                <w:b/>
              </w:rPr>
              <w:t>Всього</w:t>
            </w:r>
          </w:p>
        </w:tc>
        <w:tc>
          <w:tcPr>
            <w:tcW w:w="1559"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rPr>
            </w:pPr>
            <w:r>
              <w:rPr>
                <w:b/>
              </w:rPr>
              <w:t>2 275 752,00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textAlignment w:val="baseline"/>
              <w:rPr>
                <w:rFonts w:ascii="Times New Roman" w:hAnsi="Times New Roman"/>
                <w:b/>
                <w:sz w:val="24"/>
                <w:szCs w:val="24"/>
                <w:lang w:val="uk-UA"/>
              </w:rPr>
            </w:pPr>
            <w:r>
              <w:rPr>
                <w:rFonts w:ascii="Times New Roman" w:hAnsi="Times New Roman"/>
                <w:b/>
                <w:sz w:val="24"/>
                <w:szCs w:val="24"/>
                <w:lang w:val="uk-UA"/>
              </w:rPr>
              <w:t>2 224 997,84</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rPr>
                <w:b/>
              </w:rPr>
            </w:pPr>
            <w:r>
              <w:rPr>
                <w:b/>
              </w:rPr>
              <w:t>97,8</w:t>
            </w:r>
          </w:p>
        </w:tc>
      </w:tr>
    </w:tbl>
    <w:p w:rsidR="00FB05BE" w:rsidRDefault="00FB05BE" w:rsidP="00FB05BE">
      <w:pPr>
        <w:tabs>
          <w:tab w:val="left" w:pos="7797"/>
        </w:tabs>
        <w:spacing w:after="200"/>
        <w:ind w:right="142"/>
        <w:contextualSpacing/>
        <w:jc w:val="both"/>
        <w:rPr>
          <w:sz w:val="28"/>
          <w:szCs w:val="28"/>
        </w:rPr>
      </w:pPr>
      <w:r>
        <w:rPr>
          <w:sz w:val="28"/>
          <w:szCs w:val="28"/>
        </w:rPr>
        <w:t xml:space="preserve">  </w:t>
      </w:r>
    </w:p>
    <w:p w:rsidR="00FB05BE" w:rsidRDefault="00FB05BE" w:rsidP="00FB05BE">
      <w:pPr>
        <w:overflowPunct w:val="0"/>
        <w:autoSpaceDE w:val="0"/>
        <w:autoSpaceDN w:val="0"/>
        <w:adjustRightInd w:val="0"/>
        <w:jc w:val="right"/>
        <w:rPr>
          <w:sz w:val="28"/>
          <w:szCs w:val="20"/>
        </w:rPr>
      </w:pPr>
      <w:r>
        <w:rPr>
          <w:sz w:val="28"/>
          <w:szCs w:val="20"/>
        </w:rPr>
        <w:t>Таблиця 2 (вторинна допомога)</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110"/>
        <w:gridCol w:w="1701"/>
        <w:gridCol w:w="1701"/>
        <w:gridCol w:w="1588"/>
      </w:tblGrid>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 з/п</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Перелік заходів Програми</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Обсяг фінансування на 2025 рік,  грн.</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Зміни обсягу</w:t>
            </w:r>
          </w:p>
          <w:p w:rsidR="00FB05BE" w:rsidRDefault="00FB05BE">
            <w:pPr>
              <w:overflowPunct w:val="0"/>
              <w:autoSpaceDE w:val="0"/>
              <w:autoSpaceDN w:val="0"/>
              <w:adjustRightInd w:val="0"/>
              <w:spacing w:line="254" w:lineRule="auto"/>
              <w:jc w:val="center"/>
              <w:textAlignment w:val="baseline"/>
            </w:pPr>
            <w:r>
              <w:t>фінансування</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 xml:space="preserve">Загальний обсяг фінансування на 2025 рік, </w:t>
            </w:r>
          </w:p>
          <w:p w:rsidR="00FB05BE" w:rsidRDefault="00FB05BE">
            <w:pPr>
              <w:overflowPunct w:val="0"/>
              <w:autoSpaceDE w:val="0"/>
              <w:autoSpaceDN w:val="0"/>
              <w:adjustRightInd w:val="0"/>
              <w:spacing w:line="254" w:lineRule="auto"/>
              <w:jc w:val="center"/>
              <w:textAlignment w:val="baseline"/>
            </w:pPr>
            <w:r>
              <w:t xml:space="preserve"> грн</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w:t>
            </w:r>
          </w:p>
        </w:tc>
        <w:tc>
          <w:tcPr>
            <w:tcW w:w="4110" w:type="dxa"/>
            <w:tcBorders>
              <w:top w:val="single" w:sz="4" w:space="0" w:color="auto"/>
              <w:left w:val="single" w:sz="4" w:space="0" w:color="auto"/>
              <w:bottom w:val="single" w:sz="4" w:space="0" w:color="auto"/>
              <w:right w:val="single" w:sz="4" w:space="0" w:color="auto"/>
            </w:tcBorders>
          </w:tcPr>
          <w:p w:rsidR="00FB05BE" w:rsidRDefault="00FB05BE">
            <w:r>
              <w:t xml:space="preserve">Поточний ремонту покрівлі  прибудови Поліклініки за </w:t>
            </w:r>
            <w:proofErr w:type="spellStart"/>
            <w:r>
              <w:t>адресою</w:t>
            </w:r>
            <w:proofErr w:type="spellEnd"/>
            <w:r>
              <w:t>: вулиця Каштанова, 52, місто Обухів, Київської області</w:t>
            </w:r>
          </w:p>
          <w:p w:rsidR="00FB05BE" w:rsidRDefault="00FB05BE">
            <w:pPr>
              <w:overflowPunct w:val="0"/>
              <w:autoSpaceDE w:val="0"/>
              <w:autoSpaceDN w:val="0"/>
              <w:adjustRightInd w:val="0"/>
              <w:spacing w:line="254" w:lineRule="auto"/>
              <w:textAlignment w:val="baseline"/>
            </w:pP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191 490,00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0</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lastRenderedPageBreak/>
              <w:t>2</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r>
              <w:rPr>
                <w:snapToGrid w:val="0"/>
              </w:rPr>
              <w:t xml:space="preserve">Роботи з виготовлення </w:t>
            </w:r>
            <w:proofErr w:type="spellStart"/>
            <w:r>
              <w:rPr>
                <w:snapToGrid w:val="0"/>
              </w:rPr>
              <w:t>проєктно</w:t>
            </w:r>
            <w:proofErr w:type="spellEnd"/>
            <w:r>
              <w:rPr>
                <w:snapToGrid w:val="0"/>
              </w:rPr>
              <w:t xml:space="preserve">-кошторисної документації: «Капітальний ремонт 2, 3, 4, 5, 6, 7 поверхів поліклініки за  </w:t>
            </w:r>
            <w:proofErr w:type="spellStart"/>
            <w:r>
              <w:rPr>
                <w:snapToGrid w:val="0"/>
              </w:rPr>
              <w:t>адресою</w:t>
            </w:r>
            <w:proofErr w:type="spellEnd"/>
            <w:r>
              <w:rPr>
                <w:snapToGrid w:val="0"/>
              </w:rPr>
              <w:t xml:space="preserve">: Київська область, місто Обухів, вулиця Каштанова,52». Коригування» </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725 000,00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725 000,00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100</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3</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bookmarkStart w:id="0" w:name="_Hlk206425255"/>
            <w:r>
              <w:rPr>
                <w:snapToGrid w:val="0"/>
              </w:rPr>
              <w:t xml:space="preserve">Капітальний ремонт по об’єкту: приміщення хірургічного відділення операційного блоку та санвузла з улаштуванням металопластикової перегородки  КНП ОМР «Обухівської БЛІЛ» в м. Обухів, вул. Каштанова, 52, в тому числі з виготовлення </w:t>
            </w:r>
            <w:proofErr w:type="spellStart"/>
            <w:r>
              <w:rPr>
                <w:snapToGrid w:val="0"/>
              </w:rPr>
              <w:t>проєктно</w:t>
            </w:r>
            <w:proofErr w:type="spellEnd"/>
            <w:r>
              <w:rPr>
                <w:snapToGrid w:val="0"/>
              </w:rPr>
              <w:t xml:space="preserve">-кошторисної документації </w:t>
            </w:r>
            <w:bookmarkEnd w:id="0"/>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1 500 000,00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1 418 677,13</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94,6</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4</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rPr>
                <w:snapToGrid w:val="0"/>
              </w:rPr>
            </w:pPr>
            <w:r>
              <w:rPr>
                <w:snapToGrid w:val="0"/>
              </w:rPr>
              <w:t>Послуги з повірки засобів вимірювальної техніки</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652 000,00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567 968,40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87,1</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5</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rPr>
                <w:snapToGrid w:val="0"/>
              </w:rPr>
            </w:pPr>
            <w:r>
              <w:rPr>
                <w:snapToGrid w:val="0"/>
              </w:rPr>
              <w:t xml:space="preserve">Послуги з проведення обстеження для визначення технічного стану підвального приміщення недобудованої будівлі лікарняного корпусу на 240 ліжок КНП ОМР «Обухівська БЛІЛ», за </w:t>
            </w:r>
            <w:proofErr w:type="spellStart"/>
            <w:r>
              <w:rPr>
                <w:snapToGrid w:val="0"/>
              </w:rPr>
              <w:t>адресою</w:t>
            </w:r>
            <w:proofErr w:type="spellEnd"/>
            <w:r>
              <w:rPr>
                <w:snapToGrid w:val="0"/>
              </w:rPr>
              <w:t>: м. Обухів, вул. Каштанова,52 з наданням науково-технічного звіту про виконану роботу</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rPr>
                <w:color w:val="FF0000"/>
              </w:rPr>
            </w:pPr>
            <w:r>
              <w:t>38 600,00</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r>
              <w:t>0</w:t>
            </w:r>
          </w:p>
        </w:tc>
        <w:tc>
          <w:tcPr>
            <w:tcW w:w="1588"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r>
              <w:t>0</w:t>
            </w:r>
          </w:p>
        </w:tc>
      </w:tr>
      <w:tr w:rsidR="00FB05BE" w:rsidTr="00FB05BE">
        <w:trPr>
          <w:trHeight w:val="1177"/>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6</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rPr>
                <w:snapToGrid w:val="0"/>
              </w:rPr>
            </w:pPr>
            <w:r>
              <w:rPr>
                <w:snapToGrid w:val="0"/>
              </w:rPr>
              <w:t>Меблі медичного призначення; меблі (в тому числі офісні меблі); медичне та інше обладнання, у тому числі:</w:t>
            </w:r>
          </w:p>
          <w:p w:rsidR="00FB05BE" w:rsidRDefault="00FB05BE">
            <w:pPr>
              <w:rPr>
                <w:snapToGrid w:val="0"/>
              </w:rPr>
            </w:pPr>
            <w:r>
              <w:rPr>
                <w:snapToGrid w:val="0"/>
              </w:rPr>
              <w:t>- рецепція – 260 000,00 грн.</w:t>
            </w:r>
          </w:p>
          <w:p w:rsidR="00FB05BE" w:rsidRDefault="00FB05BE">
            <w:pPr>
              <w:rPr>
                <w:snapToGrid w:val="0"/>
              </w:rPr>
            </w:pPr>
            <w:r>
              <w:rPr>
                <w:snapToGrid w:val="0"/>
              </w:rPr>
              <w:t>- гардероб – 300 000,00 грн.</w:t>
            </w:r>
          </w:p>
          <w:p w:rsidR="00FB05BE" w:rsidRDefault="00FB05BE">
            <w:pPr>
              <w:rPr>
                <w:snapToGrid w:val="0"/>
              </w:rPr>
            </w:pPr>
            <w:r>
              <w:rPr>
                <w:snapToGrid w:val="0"/>
              </w:rPr>
              <w:t>- столи (</w:t>
            </w:r>
            <w:proofErr w:type="spellStart"/>
            <w:r>
              <w:rPr>
                <w:snapToGrid w:val="0"/>
              </w:rPr>
              <w:t>пеленальні</w:t>
            </w:r>
            <w:proofErr w:type="spellEnd"/>
            <w:r>
              <w:rPr>
                <w:snapToGrid w:val="0"/>
              </w:rPr>
              <w:t xml:space="preserve">, </w:t>
            </w:r>
            <w:proofErr w:type="spellStart"/>
            <w:r>
              <w:rPr>
                <w:snapToGrid w:val="0"/>
              </w:rPr>
              <w:t>маніпуляційні</w:t>
            </w:r>
            <w:proofErr w:type="spellEnd"/>
            <w:r>
              <w:rPr>
                <w:snapToGrid w:val="0"/>
              </w:rPr>
              <w:t>, для перев</w:t>
            </w:r>
            <w:r>
              <w:rPr>
                <w:rFonts w:ascii="Calibri" w:hAnsi="Calibri"/>
                <w:snapToGrid w:val="0"/>
              </w:rPr>
              <w:t>'</w:t>
            </w:r>
            <w:r>
              <w:rPr>
                <w:snapToGrid w:val="0"/>
              </w:rPr>
              <w:t>язки, інструментальні та інші) – 567 000,00 грн.</w:t>
            </w:r>
          </w:p>
          <w:p w:rsidR="00FB05BE" w:rsidRDefault="00FB05BE">
            <w:pPr>
              <w:rPr>
                <w:snapToGrid w:val="0"/>
              </w:rPr>
            </w:pPr>
            <w:r>
              <w:rPr>
                <w:snapToGrid w:val="0"/>
              </w:rPr>
              <w:t>- стільці – 142 000,00 грн.</w:t>
            </w:r>
          </w:p>
          <w:p w:rsidR="00FB05BE" w:rsidRDefault="00FB05BE">
            <w:pPr>
              <w:rPr>
                <w:snapToGrid w:val="0"/>
              </w:rPr>
            </w:pPr>
            <w:r>
              <w:rPr>
                <w:snapToGrid w:val="0"/>
              </w:rPr>
              <w:t xml:space="preserve"> - тумби – 489 000,00 грн.</w:t>
            </w:r>
          </w:p>
          <w:p w:rsidR="00FB05BE" w:rsidRDefault="00FB05BE">
            <w:pPr>
              <w:rPr>
                <w:snapToGrid w:val="0"/>
              </w:rPr>
            </w:pPr>
            <w:r>
              <w:rPr>
                <w:snapToGrid w:val="0"/>
              </w:rPr>
              <w:t xml:space="preserve">- шафи медичні (для ліків, </w:t>
            </w:r>
            <w:proofErr w:type="spellStart"/>
            <w:r>
              <w:rPr>
                <w:snapToGrid w:val="0"/>
              </w:rPr>
              <w:t>документаціі</w:t>
            </w:r>
            <w:proofErr w:type="spellEnd"/>
            <w:r>
              <w:rPr>
                <w:snapToGrid w:val="0"/>
              </w:rPr>
              <w:t>, одягу) – 572 000,00 грн.</w:t>
            </w:r>
          </w:p>
          <w:p w:rsidR="00FB05BE" w:rsidRDefault="00FB05BE">
            <w:pPr>
              <w:rPr>
                <w:snapToGrid w:val="0"/>
              </w:rPr>
            </w:pPr>
            <w:r>
              <w:rPr>
                <w:snapToGrid w:val="0"/>
              </w:rPr>
              <w:t xml:space="preserve">- дивани, крісла, </w:t>
            </w:r>
            <w:proofErr w:type="spellStart"/>
            <w:r>
              <w:rPr>
                <w:snapToGrid w:val="0"/>
              </w:rPr>
              <w:t>банкетки</w:t>
            </w:r>
            <w:proofErr w:type="spellEnd"/>
            <w:r>
              <w:rPr>
                <w:snapToGrid w:val="0"/>
              </w:rPr>
              <w:t xml:space="preserve"> – 230 000,00 грн.</w:t>
            </w:r>
          </w:p>
          <w:p w:rsidR="00FB05BE" w:rsidRDefault="00FB05BE">
            <w:pPr>
              <w:rPr>
                <w:snapToGrid w:val="0"/>
              </w:rPr>
            </w:pPr>
            <w:r>
              <w:rPr>
                <w:snapToGrid w:val="0"/>
              </w:rPr>
              <w:t xml:space="preserve">- </w:t>
            </w:r>
            <w:proofErr w:type="spellStart"/>
            <w:r>
              <w:rPr>
                <w:snapToGrid w:val="0"/>
              </w:rPr>
              <w:t>каталки</w:t>
            </w:r>
            <w:proofErr w:type="spellEnd"/>
            <w:r>
              <w:rPr>
                <w:snapToGrid w:val="0"/>
              </w:rPr>
              <w:t xml:space="preserve"> медичні для пацієнтів – 1 257 300,00 грн.</w:t>
            </w:r>
          </w:p>
          <w:p w:rsidR="00FB05BE" w:rsidRDefault="00FB05BE">
            <w:pPr>
              <w:rPr>
                <w:snapToGrid w:val="0"/>
              </w:rPr>
            </w:pPr>
            <w:r>
              <w:rPr>
                <w:snapToGrid w:val="0"/>
              </w:rPr>
              <w:t>- кушетки медичні, ширми медичні – 150 000,00 грн.</w:t>
            </w:r>
          </w:p>
          <w:p w:rsidR="00FB05BE" w:rsidRDefault="00FB05BE">
            <w:pPr>
              <w:rPr>
                <w:snapToGrid w:val="0"/>
              </w:rPr>
            </w:pPr>
            <w:r>
              <w:rPr>
                <w:snapToGrid w:val="0"/>
              </w:rPr>
              <w:t>- холодильник – 50 000,00 грн.</w:t>
            </w:r>
          </w:p>
          <w:p w:rsidR="00FB05BE" w:rsidRDefault="00FB05BE">
            <w:pPr>
              <w:rPr>
                <w:snapToGrid w:val="0"/>
              </w:rPr>
            </w:pPr>
            <w:r>
              <w:rPr>
                <w:snapToGrid w:val="0"/>
              </w:rPr>
              <w:t>- інше медичне обладнання  - 103 700,00 грн.</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r>
              <w:t>879 900,00</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r>
              <w:t>154 794,00</w:t>
            </w:r>
          </w:p>
          <w:p w:rsidR="00FB05BE" w:rsidRDefault="00FB05BE">
            <w:pPr>
              <w:overflowPunct w:val="0"/>
              <w:autoSpaceDE w:val="0"/>
              <w:autoSpaceDN w:val="0"/>
              <w:adjustRightInd w:val="0"/>
              <w:jc w:val="center"/>
              <w:textAlignment w:val="baseline"/>
            </w:pPr>
          </w:p>
        </w:tc>
        <w:tc>
          <w:tcPr>
            <w:tcW w:w="1588"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p>
          <w:p w:rsidR="00FB05BE" w:rsidRDefault="00FB05BE">
            <w:pPr>
              <w:overflowPunct w:val="0"/>
              <w:autoSpaceDE w:val="0"/>
              <w:autoSpaceDN w:val="0"/>
              <w:adjustRightInd w:val="0"/>
              <w:jc w:val="center"/>
              <w:textAlignment w:val="baseline"/>
            </w:pPr>
            <w:r>
              <w:t>17,6</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pPr>
            <w:r>
              <w:t>Всього</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rPr>
            </w:pPr>
            <w:r>
              <w:rPr>
                <w:b/>
              </w:rPr>
              <w:t>3 986 990,00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2 866 439,53</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rPr>
            </w:pPr>
            <w:r>
              <w:rPr>
                <w:b/>
              </w:rPr>
              <w:t>71,9</w:t>
            </w:r>
          </w:p>
        </w:tc>
      </w:tr>
      <w:tr w:rsidR="00FB05BE" w:rsidTr="00FB05BE">
        <w:trPr>
          <w:trHeight w:val="563"/>
        </w:trPr>
        <w:tc>
          <w:tcPr>
            <w:tcW w:w="9634" w:type="dxa"/>
            <w:gridSpan w:val="5"/>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rPr>
            </w:pPr>
            <w:r>
              <w:rPr>
                <w:b/>
              </w:rPr>
              <w:t>Поповнення статутного капіталу на:</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rPr>
                <w:snapToGrid w:val="0"/>
              </w:rPr>
            </w:pPr>
            <w:r>
              <w:rPr>
                <w:snapToGrid w:val="0"/>
              </w:rPr>
              <w:t>Меблі медичного призначення, меблі (в тому числі офісні меблі), медичне та інше обладнання, у тому числі:</w:t>
            </w:r>
          </w:p>
          <w:p w:rsidR="00FB05BE" w:rsidRDefault="00FB05BE">
            <w:pPr>
              <w:rPr>
                <w:snapToGrid w:val="0"/>
              </w:rPr>
            </w:pPr>
            <w:r>
              <w:rPr>
                <w:snapToGrid w:val="0"/>
              </w:rPr>
              <w:t>- столи (</w:t>
            </w:r>
            <w:proofErr w:type="spellStart"/>
            <w:r>
              <w:rPr>
                <w:snapToGrid w:val="0"/>
              </w:rPr>
              <w:t>пеленальні</w:t>
            </w:r>
            <w:proofErr w:type="spellEnd"/>
            <w:r>
              <w:rPr>
                <w:snapToGrid w:val="0"/>
              </w:rPr>
              <w:t xml:space="preserve">, </w:t>
            </w:r>
            <w:proofErr w:type="spellStart"/>
            <w:r>
              <w:rPr>
                <w:snapToGrid w:val="0"/>
              </w:rPr>
              <w:t>маніпуляційні</w:t>
            </w:r>
            <w:proofErr w:type="spellEnd"/>
            <w:r>
              <w:rPr>
                <w:snapToGrid w:val="0"/>
              </w:rPr>
              <w:t>, для перев</w:t>
            </w:r>
            <w:r>
              <w:rPr>
                <w:rFonts w:ascii="Calibri" w:hAnsi="Calibri"/>
                <w:snapToGrid w:val="0"/>
              </w:rPr>
              <w:t>'</w:t>
            </w:r>
            <w:r>
              <w:rPr>
                <w:snapToGrid w:val="0"/>
              </w:rPr>
              <w:t>язки, інструментальні та інші) – 391 000,00 грн.</w:t>
            </w:r>
          </w:p>
          <w:p w:rsidR="00FB05BE" w:rsidRDefault="00FB05BE">
            <w:pPr>
              <w:rPr>
                <w:snapToGrid w:val="0"/>
              </w:rPr>
            </w:pPr>
            <w:r>
              <w:rPr>
                <w:snapToGrid w:val="0"/>
              </w:rPr>
              <w:t>- стільці – 70 000,00 грн.</w:t>
            </w:r>
          </w:p>
          <w:p w:rsidR="00FB05BE" w:rsidRDefault="00FB05BE">
            <w:pPr>
              <w:rPr>
                <w:snapToGrid w:val="0"/>
              </w:rPr>
            </w:pPr>
            <w:r>
              <w:rPr>
                <w:snapToGrid w:val="0"/>
              </w:rPr>
              <w:t xml:space="preserve"> - тумби – 489 000,00 грн.</w:t>
            </w:r>
          </w:p>
          <w:p w:rsidR="00FB05BE" w:rsidRDefault="00FB05BE">
            <w:pPr>
              <w:rPr>
                <w:snapToGrid w:val="0"/>
              </w:rPr>
            </w:pPr>
            <w:r>
              <w:rPr>
                <w:snapToGrid w:val="0"/>
              </w:rPr>
              <w:t>- шафи медичні (для ліків, документації, одягу) – 572 000,00 грн.</w:t>
            </w:r>
          </w:p>
          <w:p w:rsidR="00FB05BE" w:rsidRDefault="00FB05BE">
            <w:pPr>
              <w:rPr>
                <w:snapToGrid w:val="0"/>
              </w:rPr>
            </w:pPr>
            <w:r>
              <w:rPr>
                <w:snapToGrid w:val="0"/>
              </w:rPr>
              <w:t xml:space="preserve">- дивани, </w:t>
            </w:r>
            <w:proofErr w:type="spellStart"/>
            <w:r>
              <w:rPr>
                <w:snapToGrid w:val="0"/>
              </w:rPr>
              <w:t>банкетки</w:t>
            </w:r>
            <w:proofErr w:type="spellEnd"/>
            <w:r>
              <w:rPr>
                <w:snapToGrid w:val="0"/>
              </w:rPr>
              <w:t xml:space="preserve"> – 210 000,00 грн.</w:t>
            </w:r>
          </w:p>
          <w:p w:rsidR="00FB05BE" w:rsidRDefault="00FB05BE">
            <w:pPr>
              <w:rPr>
                <w:snapToGrid w:val="0"/>
              </w:rPr>
            </w:pPr>
            <w:r>
              <w:rPr>
                <w:snapToGrid w:val="0"/>
              </w:rPr>
              <w:t xml:space="preserve">- </w:t>
            </w:r>
            <w:proofErr w:type="spellStart"/>
            <w:r>
              <w:rPr>
                <w:snapToGrid w:val="0"/>
              </w:rPr>
              <w:t>каталки</w:t>
            </w:r>
            <w:proofErr w:type="spellEnd"/>
            <w:r>
              <w:rPr>
                <w:snapToGrid w:val="0"/>
              </w:rPr>
              <w:t xml:space="preserve"> медичні для пацієнтів, бокові огородження – 1 257 300,00 грн.</w:t>
            </w:r>
          </w:p>
          <w:p w:rsidR="00FB05BE" w:rsidRDefault="00FB05BE">
            <w:pPr>
              <w:rPr>
                <w:snapToGrid w:val="0"/>
              </w:rPr>
            </w:pPr>
            <w:r>
              <w:rPr>
                <w:snapToGrid w:val="0"/>
              </w:rPr>
              <w:t>- кушетки медичні, ширми медичні – 150 000,00 грн.</w:t>
            </w:r>
          </w:p>
          <w:p w:rsidR="00FB05BE" w:rsidRDefault="00FB05BE">
            <w:pPr>
              <w:rPr>
                <w:snapToGrid w:val="0"/>
              </w:rPr>
            </w:pPr>
            <w:r>
              <w:rPr>
                <w:snapToGrid w:val="0"/>
              </w:rPr>
              <w:t>- холодильники – 50 000,00 грн.</w:t>
            </w:r>
          </w:p>
          <w:p w:rsidR="00FB05BE" w:rsidRDefault="00FB05BE">
            <w:pPr>
              <w:overflowPunct w:val="0"/>
              <w:autoSpaceDE w:val="0"/>
              <w:autoSpaceDN w:val="0"/>
              <w:adjustRightInd w:val="0"/>
              <w:spacing w:line="254" w:lineRule="auto"/>
              <w:textAlignment w:val="baseline"/>
              <w:rPr>
                <w:b/>
              </w:rPr>
            </w:pPr>
            <w:r>
              <w:rPr>
                <w:snapToGrid w:val="0"/>
              </w:rPr>
              <w:t>- інше медичне обладнання  - 51 800,00 грн.</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rPr>
                <w:b/>
              </w:rPr>
            </w:pPr>
            <w:r>
              <w:t>3 241 100,00</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b/>
                <w:sz w:val="24"/>
                <w:szCs w:val="24"/>
                <w:lang w:val="uk-UA"/>
              </w:rPr>
            </w:pPr>
          </w:p>
          <w:p w:rsidR="00FB05BE" w:rsidRDefault="00FB05BE">
            <w:pPr>
              <w:pStyle w:val="a4"/>
              <w:spacing w:line="254" w:lineRule="auto"/>
              <w:ind w:left="-108"/>
              <w:jc w:val="center"/>
              <w:textAlignment w:val="baseline"/>
              <w:rPr>
                <w:rFonts w:ascii="Times New Roman" w:hAnsi="Times New Roman"/>
                <w:sz w:val="24"/>
                <w:szCs w:val="24"/>
                <w:lang w:val="uk-UA"/>
              </w:rPr>
            </w:pPr>
            <w:r>
              <w:rPr>
                <w:rFonts w:ascii="Times New Roman" w:hAnsi="Times New Roman"/>
                <w:sz w:val="24"/>
                <w:szCs w:val="24"/>
                <w:lang w:val="uk-UA"/>
              </w:rPr>
              <w:t>3 241 100,00</w:t>
            </w:r>
          </w:p>
        </w:tc>
        <w:tc>
          <w:tcPr>
            <w:tcW w:w="1588"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r>
              <w:t>100</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2</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rPr>
            </w:pPr>
            <w:r>
              <w:rPr>
                <w:lang w:eastAsia="uk-UA"/>
              </w:rPr>
              <w:t>«</w:t>
            </w:r>
            <w:r>
              <w:rPr>
                <w:color w:val="2D2C37"/>
                <w:shd w:val="clear" w:color="auto" w:fill="FFFFFF"/>
              </w:rPr>
              <w:t xml:space="preserve">Влаштування пандуса з капітальним ремонтом головного входу </w:t>
            </w:r>
            <w:r>
              <w:rPr>
                <w:lang w:eastAsia="uk-UA"/>
              </w:rPr>
              <w:t xml:space="preserve">поліклініки по вул. Каштанова, 52, м. Обухів Київської області, в тому числі виготовлення </w:t>
            </w:r>
            <w:proofErr w:type="spellStart"/>
            <w:r>
              <w:rPr>
                <w:lang w:eastAsia="uk-UA"/>
              </w:rPr>
              <w:t>проєктно</w:t>
            </w:r>
            <w:proofErr w:type="spellEnd"/>
            <w:r>
              <w:rPr>
                <w:lang w:eastAsia="uk-UA"/>
              </w:rPr>
              <w:t>-кошторисної документації та проведення експертизи»</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rPr>
                <w:b/>
              </w:rPr>
            </w:pPr>
          </w:p>
          <w:p w:rsidR="00FB05BE" w:rsidRDefault="00FB05BE">
            <w:pPr>
              <w:overflowPunct w:val="0"/>
              <w:autoSpaceDE w:val="0"/>
              <w:autoSpaceDN w:val="0"/>
              <w:adjustRightInd w:val="0"/>
              <w:spacing w:line="254" w:lineRule="auto"/>
              <w:jc w:val="center"/>
              <w:textAlignment w:val="baseline"/>
              <w:rPr>
                <w:b/>
              </w:rPr>
            </w:pPr>
          </w:p>
          <w:p w:rsidR="00FB05BE" w:rsidRDefault="00FB05BE">
            <w:pPr>
              <w:overflowPunct w:val="0"/>
              <w:autoSpaceDE w:val="0"/>
              <w:autoSpaceDN w:val="0"/>
              <w:adjustRightInd w:val="0"/>
              <w:spacing w:line="254" w:lineRule="auto"/>
              <w:jc w:val="center"/>
              <w:textAlignment w:val="baseline"/>
              <w:rPr>
                <w:b/>
              </w:rPr>
            </w:pPr>
          </w:p>
          <w:p w:rsidR="00FB05BE" w:rsidRDefault="00FB05BE">
            <w:pPr>
              <w:overflowPunct w:val="0"/>
              <w:autoSpaceDE w:val="0"/>
              <w:autoSpaceDN w:val="0"/>
              <w:adjustRightInd w:val="0"/>
              <w:spacing w:line="254" w:lineRule="auto"/>
              <w:jc w:val="center"/>
              <w:textAlignment w:val="baseline"/>
              <w:rPr>
                <w:b/>
              </w:rPr>
            </w:pPr>
            <w:r>
              <w:t>1 450 000,00</w:t>
            </w:r>
          </w:p>
        </w:tc>
        <w:tc>
          <w:tcPr>
            <w:tcW w:w="1701" w:type="dxa"/>
            <w:tcBorders>
              <w:top w:val="single" w:sz="4" w:space="0" w:color="auto"/>
              <w:left w:val="single" w:sz="4" w:space="0" w:color="auto"/>
              <w:bottom w:val="single" w:sz="4" w:space="0" w:color="auto"/>
              <w:right w:val="single" w:sz="4" w:space="0" w:color="auto"/>
            </w:tcBorders>
          </w:tcPr>
          <w:p w:rsidR="00FB05BE" w:rsidRDefault="00FB05BE">
            <w:pPr>
              <w:pStyle w:val="a4"/>
              <w:spacing w:line="254" w:lineRule="auto"/>
              <w:ind w:left="-108"/>
              <w:jc w:val="center"/>
              <w:textAlignment w:val="baseline"/>
              <w:rPr>
                <w:rFonts w:ascii="Times New Roman" w:hAnsi="Times New Roman"/>
                <w:sz w:val="24"/>
                <w:szCs w:val="24"/>
                <w:lang w:val="uk-UA"/>
              </w:rPr>
            </w:pPr>
          </w:p>
          <w:p w:rsidR="00FB05BE" w:rsidRDefault="00FB05BE">
            <w:pPr>
              <w:pStyle w:val="a4"/>
              <w:spacing w:line="254" w:lineRule="auto"/>
              <w:ind w:left="-108"/>
              <w:jc w:val="center"/>
              <w:textAlignment w:val="baseline"/>
              <w:rPr>
                <w:rFonts w:ascii="Times New Roman" w:hAnsi="Times New Roman"/>
                <w:sz w:val="24"/>
                <w:szCs w:val="24"/>
                <w:lang w:val="uk-UA"/>
              </w:rPr>
            </w:pPr>
          </w:p>
          <w:p w:rsidR="00FB05BE" w:rsidRDefault="00FB05BE">
            <w:pPr>
              <w:pStyle w:val="a4"/>
              <w:spacing w:line="254" w:lineRule="auto"/>
              <w:ind w:left="-108"/>
              <w:jc w:val="center"/>
              <w:textAlignment w:val="baseline"/>
              <w:rPr>
                <w:rFonts w:ascii="Times New Roman" w:hAnsi="Times New Roman"/>
                <w:sz w:val="24"/>
                <w:szCs w:val="24"/>
                <w:lang w:val="uk-UA"/>
              </w:rPr>
            </w:pPr>
          </w:p>
          <w:p w:rsidR="00FB05BE" w:rsidRDefault="00FB05BE">
            <w:pPr>
              <w:pStyle w:val="a4"/>
              <w:spacing w:line="254" w:lineRule="auto"/>
              <w:ind w:left="-108"/>
              <w:jc w:val="center"/>
              <w:textAlignment w:val="baseline"/>
              <w:rPr>
                <w:rFonts w:ascii="Times New Roman" w:hAnsi="Times New Roman"/>
                <w:sz w:val="24"/>
                <w:szCs w:val="24"/>
                <w:lang w:val="uk-UA"/>
              </w:rPr>
            </w:pPr>
            <w:r>
              <w:rPr>
                <w:rFonts w:ascii="Times New Roman" w:hAnsi="Times New Roman"/>
                <w:sz w:val="24"/>
                <w:szCs w:val="24"/>
                <w:lang w:val="uk-UA"/>
              </w:rPr>
              <w:t xml:space="preserve"> 1 450 000,00</w:t>
            </w:r>
          </w:p>
        </w:tc>
        <w:tc>
          <w:tcPr>
            <w:tcW w:w="1588" w:type="dxa"/>
            <w:tcBorders>
              <w:top w:val="single" w:sz="4" w:space="0" w:color="auto"/>
              <w:left w:val="single" w:sz="4" w:space="0" w:color="auto"/>
              <w:bottom w:val="single" w:sz="4" w:space="0" w:color="auto"/>
              <w:right w:val="single" w:sz="4" w:space="0" w:color="auto"/>
            </w:tcBorders>
          </w:tcPr>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p>
          <w:p w:rsidR="00FB05BE" w:rsidRDefault="00FB05BE">
            <w:pPr>
              <w:overflowPunct w:val="0"/>
              <w:autoSpaceDE w:val="0"/>
              <w:autoSpaceDN w:val="0"/>
              <w:adjustRightInd w:val="0"/>
              <w:spacing w:line="254" w:lineRule="auto"/>
              <w:jc w:val="center"/>
              <w:textAlignment w:val="baseline"/>
            </w:pPr>
            <w:r>
              <w:t>100</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3</w:t>
            </w: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lang w:eastAsia="uk-UA"/>
              </w:rPr>
            </w:pPr>
            <w:r>
              <w:rPr>
                <w:lang w:eastAsia="uk-UA"/>
              </w:rPr>
              <w:t>Система ендоскопічної візуалізації</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rPr>
            </w:pPr>
            <w:r>
              <w:t>9 200 000,00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jc w:val="center"/>
              <w:textAlignment w:val="baseline"/>
              <w:rPr>
                <w:rFonts w:ascii="Times New Roman" w:hAnsi="Times New Roman"/>
                <w:sz w:val="24"/>
                <w:szCs w:val="24"/>
                <w:lang w:val="uk-UA"/>
              </w:rPr>
            </w:pPr>
            <w:r>
              <w:rPr>
                <w:rFonts w:ascii="Times New Roman" w:hAnsi="Times New Roman"/>
                <w:sz w:val="24"/>
                <w:szCs w:val="24"/>
                <w:lang w:val="uk-UA"/>
              </w:rPr>
              <w:t xml:space="preserve"> 9 200 000,00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pPr>
            <w:r>
              <w:t>100</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rPr>
            </w:pPr>
            <w:r>
              <w:t>Всього</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rPr>
            </w:pPr>
            <w:r>
              <w:rPr>
                <w:b/>
              </w:rPr>
              <w:t>13 891 100,00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 xml:space="preserve"> 13 891 100,00</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sz w:val="23"/>
                <w:szCs w:val="23"/>
              </w:rPr>
            </w:pPr>
            <w:r>
              <w:rPr>
                <w:b/>
                <w:sz w:val="23"/>
                <w:szCs w:val="23"/>
              </w:rPr>
              <w:t>100</w:t>
            </w:r>
          </w:p>
        </w:tc>
      </w:tr>
      <w:tr w:rsidR="00FB05BE" w:rsidTr="00FB05BE">
        <w:trPr>
          <w:trHeight w:val="563"/>
        </w:trPr>
        <w:tc>
          <w:tcPr>
            <w:tcW w:w="534" w:type="dxa"/>
            <w:tcBorders>
              <w:top w:val="single" w:sz="4" w:space="0" w:color="auto"/>
              <w:left w:val="single" w:sz="4" w:space="0" w:color="auto"/>
              <w:bottom w:val="single" w:sz="4" w:space="0" w:color="auto"/>
              <w:right w:val="single" w:sz="4" w:space="0" w:color="auto"/>
            </w:tcBorders>
            <w:hideMark/>
          </w:tcPr>
          <w:p w:rsidR="00FB05BE" w:rsidRDefault="00FB05BE">
            <w:pPr>
              <w:rPr>
                <w:b/>
                <w:sz w:val="23"/>
                <w:szCs w:val="23"/>
              </w:rPr>
            </w:pPr>
          </w:p>
        </w:tc>
        <w:tc>
          <w:tcPr>
            <w:tcW w:w="4110"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textAlignment w:val="baseline"/>
              <w:rPr>
                <w:b/>
                <w:sz w:val="28"/>
                <w:szCs w:val="28"/>
              </w:rPr>
            </w:pPr>
            <w:r>
              <w:rPr>
                <w:b/>
                <w:sz w:val="28"/>
                <w:szCs w:val="28"/>
              </w:rPr>
              <w:t>Разом по програмі:</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rPr>
            </w:pPr>
            <w:r>
              <w:rPr>
                <w:b/>
              </w:rPr>
              <w:t>20 153 842,00</w:t>
            </w:r>
          </w:p>
        </w:tc>
        <w:tc>
          <w:tcPr>
            <w:tcW w:w="1701" w:type="dxa"/>
            <w:tcBorders>
              <w:top w:val="single" w:sz="4" w:space="0" w:color="auto"/>
              <w:left w:val="single" w:sz="4" w:space="0" w:color="auto"/>
              <w:bottom w:val="single" w:sz="4" w:space="0" w:color="auto"/>
              <w:right w:val="single" w:sz="4" w:space="0" w:color="auto"/>
            </w:tcBorders>
            <w:hideMark/>
          </w:tcPr>
          <w:p w:rsidR="00FB05BE" w:rsidRDefault="00FB05BE">
            <w:pPr>
              <w:pStyle w:val="a4"/>
              <w:spacing w:line="254"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18 982 537,37</w:t>
            </w:r>
          </w:p>
        </w:tc>
        <w:tc>
          <w:tcPr>
            <w:tcW w:w="1588" w:type="dxa"/>
            <w:tcBorders>
              <w:top w:val="single" w:sz="4" w:space="0" w:color="auto"/>
              <w:left w:val="single" w:sz="4" w:space="0" w:color="auto"/>
              <w:bottom w:val="single" w:sz="4" w:space="0" w:color="auto"/>
              <w:right w:val="single" w:sz="4" w:space="0" w:color="auto"/>
            </w:tcBorders>
            <w:hideMark/>
          </w:tcPr>
          <w:p w:rsidR="00FB05BE" w:rsidRDefault="00FB05BE">
            <w:pPr>
              <w:overflowPunct w:val="0"/>
              <w:autoSpaceDE w:val="0"/>
              <w:autoSpaceDN w:val="0"/>
              <w:adjustRightInd w:val="0"/>
              <w:spacing w:line="254" w:lineRule="auto"/>
              <w:jc w:val="center"/>
              <w:textAlignment w:val="baseline"/>
              <w:rPr>
                <w:b/>
                <w:sz w:val="23"/>
                <w:szCs w:val="23"/>
              </w:rPr>
            </w:pPr>
            <w:r>
              <w:rPr>
                <w:b/>
                <w:sz w:val="23"/>
                <w:szCs w:val="23"/>
              </w:rPr>
              <w:t>94,2</w:t>
            </w:r>
          </w:p>
        </w:tc>
      </w:tr>
    </w:tbl>
    <w:p w:rsidR="00FB05BE" w:rsidRDefault="00FB05BE" w:rsidP="00FB05BE">
      <w:pPr>
        <w:tabs>
          <w:tab w:val="left" w:pos="5685"/>
        </w:tabs>
        <w:rPr>
          <w:sz w:val="28"/>
          <w:szCs w:val="28"/>
        </w:rPr>
      </w:pPr>
      <w:r>
        <w:rPr>
          <w:sz w:val="28"/>
          <w:szCs w:val="28"/>
        </w:rPr>
        <w:t>Виконання по програмі за 2025 рік – 94,2%.</w:t>
      </w:r>
    </w:p>
    <w:p w:rsidR="00FB05BE" w:rsidRDefault="00FB05BE" w:rsidP="00FB05BE">
      <w:pPr>
        <w:tabs>
          <w:tab w:val="left" w:pos="3060"/>
        </w:tabs>
        <w:suppressAutoHyphens/>
        <w:rPr>
          <w:rFonts w:ascii="Liberation Serif" w:eastAsia="DejaVu Sans" w:hAnsi="Liberation Serif" w:cs="FreeSans"/>
          <w:kern w:val="2"/>
          <w:lang w:eastAsia="en-US" w:bidi="hi-IN"/>
        </w:rPr>
      </w:pPr>
      <w:r>
        <w:rPr>
          <w:rFonts w:ascii="Liberation Serif" w:eastAsia="DejaVu Sans" w:hAnsi="Liberation Serif" w:cs="FreeSans"/>
          <w:kern w:val="2"/>
          <w:lang w:eastAsia="en-US" w:bidi="hi-IN"/>
        </w:rPr>
        <w:t xml:space="preserve">              </w:t>
      </w:r>
    </w:p>
    <w:p w:rsidR="00FB05BE" w:rsidRDefault="00FB05BE" w:rsidP="00FB05BE">
      <w:pPr>
        <w:tabs>
          <w:tab w:val="left" w:pos="5685"/>
        </w:tabs>
        <w:rPr>
          <w:sz w:val="28"/>
          <w:szCs w:val="28"/>
        </w:rPr>
      </w:pPr>
    </w:p>
    <w:p w:rsidR="00FB05BE" w:rsidRDefault="00FB05BE" w:rsidP="00FB05BE">
      <w:pPr>
        <w:tabs>
          <w:tab w:val="left" w:pos="5685"/>
        </w:tabs>
        <w:rPr>
          <w:sz w:val="28"/>
          <w:szCs w:val="28"/>
        </w:rPr>
      </w:pPr>
    </w:p>
    <w:p w:rsidR="00FB05BE" w:rsidRDefault="00FB05BE" w:rsidP="00FB05BE">
      <w:pPr>
        <w:spacing w:line="360" w:lineRule="auto"/>
        <w:jc w:val="both"/>
        <w:rPr>
          <w:b/>
          <w:sz w:val="28"/>
          <w:szCs w:val="28"/>
        </w:rPr>
      </w:pPr>
      <w:r>
        <w:rPr>
          <w:b/>
          <w:sz w:val="28"/>
          <w:szCs w:val="28"/>
        </w:rPr>
        <w:t>Секретар Обухівської міської ради                                    Лариса ІЛЬЄНКО</w:t>
      </w:r>
    </w:p>
    <w:p w:rsidR="00FB05BE" w:rsidRDefault="00FB05BE" w:rsidP="00FB05BE">
      <w:pPr>
        <w:overflowPunct w:val="0"/>
        <w:autoSpaceDE w:val="0"/>
        <w:autoSpaceDN w:val="0"/>
        <w:adjustRightInd w:val="0"/>
        <w:rPr>
          <w:b/>
          <w:sz w:val="28"/>
          <w:szCs w:val="28"/>
        </w:rPr>
      </w:pPr>
    </w:p>
    <w:p w:rsidR="00FB05BE" w:rsidRDefault="00FB05BE" w:rsidP="00FB05BE">
      <w:pPr>
        <w:overflowPunct w:val="0"/>
        <w:autoSpaceDE w:val="0"/>
        <w:autoSpaceDN w:val="0"/>
        <w:adjustRightInd w:val="0"/>
        <w:rPr>
          <w:b/>
          <w:sz w:val="28"/>
          <w:szCs w:val="28"/>
        </w:rPr>
      </w:pPr>
    </w:p>
    <w:p w:rsidR="00FB05BE" w:rsidRDefault="00FB05BE" w:rsidP="00FB05BE">
      <w:pPr>
        <w:overflowPunct w:val="0"/>
        <w:autoSpaceDE w:val="0"/>
        <w:autoSpaceDN w:val="0"/>
        <w:adjustRightInd w:val="0"/>
        <w:rPr>
          <w:b/>
        </w:rPr>
      </w:pPr>
    </w:p>
    <w:p w:rsidR="00FB05BE" w:rsidRDefault="00FB05BE" w:rsidP="00FB05BE">
      <w:pPr>
        <w:overflowPunct w:val="0"/>
        <w:autoSpaceDE w:val="0"/>
        <w:autoSpaceDN w:val="0"/>
        <w:adjustRightInd w:val="0"/>
        <w:rPr>
          <w:b/>
          <w:sz w:val="28"/>
          <w:szCs w:val="28"/>
        </w:rPr>
      </w:pPr>
      <w:r>
        <w:rPr>
          <w:b/>
          <w:sz w:val="28"/>
          <w:szCs w:val="28"/>
          <w:lang w:val="hr-HR"/>
        </w:rPr>
        <w:t>Директор КНП ОМР «Обух</w:t>
      </w:r>
      <w:proofErr w:type="spellStart"/>
      <w:r>
        <w:rPr>
          <w:b/>
          <w:sz w:val="28"/>
          <w:szCs w:val="28"/>
        </w:rPr>
        <w:t>івська</w:t>
      </w:r>
      <w:proofErr w:type="spellEnd"/>
      <w:r>
        <w:rPr>
          <w:b/>
          <w:sz w:val="28"/>
          <w:szCs w:val="28"/>
        </w:rPr>
        <w:t xml:space="preserve"> БЛІЛ</w:t>
      </w:r>
      <w:r>
        <w:rPr>
          <w:b/>
          <w:sz w:val="28"/>
          <w:szCs w:val="28"/>
          <w:lang w:val="hr-HR"/>
        </w:rPr>
        <w:t xml:space="preserve">»           </w:t>
      </w:r>
      <w:r>
        <w:rPr>
          <w:b/>
          <w:sz w:val="28"/>
          <w:szCs w:val="28"/>
        </w:rPr>
        <w:t xml:space="preserve">        </w:t>
      </w:r>
      <w:r>
        <w:rPr>
          <w:b/>
          <w:sz w:val="28"/>
          <w:szCs w:val="28"/>
          <w:lang w:val="hr-HR"/>
        </w:rPr>
        <w:t xml:space="preserve">   </w:t>
      </w:r>
      <w:r>
        <w:rPr>
          <w:b/>
          <w:sz w:val="28"/>
          <w:szCs w:val="28"/>
        </w:rPr>
        <w:t xml:space="preserve"> </w:t>
      </w:r>
      <w:r>
        <w:rPr>
          <w:b/>
          <w:sz w:val="28"/>
          <w:szCs w:val="28"/>
          <w:lang w:val="hr-HR"/>
        </w:rPr>
        <w:t xml:space="preserve">   </w:t>
      </w:r>
      <w:r>
        <w:rPr>
          <w:b/>
          <w:sz w:val="28"/>
          <w:szCs w:val="28"/>
        </w:rPr>
        <w:t>Ірина ТКАЧЕНКО</w:t>
      </w:r>
    </w:p>
    <w:p w:rsidR="00FB05BE" w:rsidRDefault="00FB05BE" w:rsidP="00FB05BE">
      <w:pPr>
        <w:tabs>
          <w:tab w:val="left" w:pos="3060"/>
        </w:tabs>
        <w:suppressAutoHyphens/>
        <w:rPr>
          <w:rFonts w:ascii="Liberation Serif" w:eastAsia="DejaVu Sans" w:hAnsi="Liberation Serif" w:cs="FreeSans"/>
          <w:kern w:val="2"/>
          <w:lang w:eastAsia="en-US" w:bidi="hi-IN"/>
        </w:rPr>
      </w:pPr>
      <w:bookmarkStart w:id="1" w:name="_Hlk150863565"/>
      <w:r>
        <w:rPr>
          <w:rFonts w:ascii="Liberation Serif" w:eastAsia="DejaVu Sans" w:hAnsi="Liberation Serif" w:cs="FreeSans"/>
          <w:kern w:val="2"/>
          <w:lang w:eastAsia="en-US" w:bidi="hi-IN"/>
        </w:rPr>
        <w:t xml:space="preserve">            </w:t>
      </w:r>
    </w:p>
    <w:p w:rsidR="00FB05BE" w:rsidRDefault="00FB05BE" w:rsidP="00FB05BE">
      <w:pPr>
        <w:rPr>
          <w:rFonts w:ascii="Liberation Serif" w:eastAsia="DejaVu Sans" w:hAnsi="Liberation Serif" w:cs="FreeSans"/>
          <w:b/>
          <w:kern w:val="2"/>
          <w:sz w:val="28"/>
          <w:szCs w:val="28"/>
          <w:lang w:eastAsia="zh-CN" w:bidi="hi-IN"/>
        </w:rPr>
      </w:pPr>
    </w:p>
    <w:p w:rsidR="00FB05BE" w:rsidRDefault="00FB05BE" w:rsidP="00FB05BE"/>
    <w:p w:rsidR="00FB05BE" w:rsidRDefault="00FB05BE" w:rsidP="00FB05BE">
      <w:pPr>
        <w:ind w:firstLine="4253"/>
        <w:jc w:val="right"/>
        <w:rPr>
          <w:lang w:val="hr-HR"/>
        </w:rPr>
      </w:pPr>
      <w:r>
        <w:lastRenderedPageBreak/>
        <w:t xml:space="preserve">Додаток 2   </w:t>
      </w:r>
    </w:p>
    <w:p w:rsidR="00FB05BE" w:rsidRDefault="00FB05BE" w:rsidP="00FB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Pr>
          <w:color w:val="000000"/>
          <w:spacing w:val="-3"/>
        </w:rPr>
        <w:t xml:space="preserve">до </w:t>
      </w:r>
      <w:r>
        <w:t xml:space="preserve">рішення Обухівської </w:t>
      </w:r>
      <w:r>
        <w:rPr>
          <w:bCs/>
        </w:rPr>
        <w:t>міської ради</w:t>
      </w:r>
    </w:p>
    <w:p w:rsidR="00FB05BE" w:rsidRDefault="00FB05BE" w:rsidP="00FB05BE">
      <w:pPr>
        <w:rPr>
          <w:b/>
          <w:lang w:val="hr-HR"/>
        </w:rPr>
      </w:pPr>
      <w:r>
        <w:rPr>
          <w:bCs/>
        </w:rPr>
        <w:t xml:space="preserve">                                                                                                        від         02.2026  №          -92-</w:t>
      </w:r>
      <w:r>
        <w:rPr>
          <w:bCs/>
          <w:lang w:val="en-US"/>
        </w:rPr>
        <w:t>VIII</w:t>
      </w:r>
    </w:p>
    <w:p w:rsidR="00FB05BE" w:rsidRDefault="00FB05BE" w:rsidP="00FB05BE">
      <w:pPr>
        <w:rPr>
          <w:b/>
          <w:lang w:val="hr-HR"/>
        </w:rPr>
      </w:pPr>
    </w:p>
    <w:p w:rsidR="00FB05BE" w:rsidRDefault="00FB05BE" w:rsidP="00FB05BE">
      <w:pPr>
        <w:jc w:val="center"/>
        <w:rPr>
          <w:b/>
          <w:sz w:val="28"/>
          <w:szCs w:val="28"/>
          <w:lang w:val="hr-HR"/>
        </w:rPr>
      </w:pPr>
      <w:r>
        <w:rPr>
          <w:b/>
          <w:szCs w:val="28"/>
        </w:rPr>
        <w:t>Звіт</w:t>
      </w:r>
      <w:r>
        <w:rPr>
          <w:b/>
          <w:szCs w:val="28"/>
          <w:lang w:val="hr-HR"/>
        </w:rPr>
        <w:t xml:space="preserve"> </w:t>
      </w:r>
      <w:r>
        <w:rPr>
          <w:b/>
          <w:szCs w:val="28"/>
        </w:rPr>
        <w:t>про</w:t>
      </w:r>
      <w:r>
        <w:rPr>
          <w:b/>
          <w:szCs w:val="28"/>
          <w:lang w:val="hr-HR"/>
        </w:rPr>
        <w:t xml:space="preserve"> </w:t>
      </w:r>
      <w:r>
        <w:rPr>
          <w:b/>
          <w:szCs w:val="28"/>
        </w:rPr>
        <w:t>хід</w:t>
      </w:r>
      <w:r>
        <w:rPr>
          <w:b/>
          <w:szCs w:val="28"/>
          <w:lang w:val="hr-HR"/>
        </w:rPr>
        <w:t xml:space="preserve"> </w:t>
      </w:r>
      <w:r>
        <w:rPr>
          <w:b/>
          <w:szCs w:val="28"/>
        </w:rPr>
        <w:t>виконання</w:t>
      </w:r>
    </w:p>
    <w:p w:rsidR="00FB05BE" w:rsidRDefault="00FB05BE" w:rsidP="00FB05BE">
      <w:pPr>
        <w:jc w:val="center"/>
        <w:rPr>
          <w:b/>
          <w:szCs w:val="28"/>
          <w:lang w:val="hr-HR"/>
        </w:rPr>
      </w:pPr>
      <w:r>
        <w:rPr>
          <w:b/>
          <w:szCs w:val="28"/>
        </w:rPr>
        <w:t>заходів</w:t>
      </w:r>
      <w:r>
        <w:rPr>
          <w:b/>
          <w:szCs w:val="28"/>
          <w:lang w:val="hr-HR"/>
        </w:rPr>
        <w:t xml:space="preserve"> </w:t>
      </w:r>
      <w:r>
        <w:rPr>
          <w:b/>
          <w:szCs w:val="28"/>
        </w:rPr>
        <w:t>реалізації</w:t>
      </w:r>
      <w:r>
        <w:rPr>
          <w:b/>
          <w:szCs w:val="28"/>
          <w:lang w:val="hr-HR"/>
        </w:rPr>
        <w:t xml:space="preserve"> «</w:t>
      </w:r>
      <w:r>
        <w:rPr>
          <w:b/>
          <w:szCs w:val="28"/>
        </w:rPr>
        <w:t>Комплексної</w:t>
      </w:r>
      <w:r>
        <w:rPr>
          <w:b/>
          <w:szCs w:val="28"/>
          <w:lang w:val="hr-HR"/>
        </w:rPr>
        <w:t xml:space="preserve"> </w:t>
      </w:r>
      <w:r>
        <w:rPr>
          <w:b/>
          <w:szCs w:val="28"/>
        </w:rPr>
        <w:t>програми</w:t>
      </w:r>
      <w:r>
        <w:rPr>
          <w:b/>
          <w:szCs w:val="28"/>
          <w:lang w:val="hr-HR"/>
        </w:rPr>
        <w:t xml:space="preserve"> </w:t>
      </w:r>
      <w:r>
        <w:rPr>
          <w:b/>
          <w:szCs w:val="28"/>
        </w:rPr>
        <w:t>розвитку</w:t>
      </w:r>
      <w:r>
        <w:rPr>
          <w:b/>
          <w:szCs w:val="28"/>
          <w:lang w:val="hr-HR"/>
        </w:rPr>
        <w:t xml:space="preserve"> </w:t>
      </w:r>
      <w:r>
        <w:rPr>
          <w:b/>
          <w:szCs w:val="28"/>
        </w:rPr>
        <w:t>та</w:t>
      </w:r>
      <w:r>
        <w:rPr>
          <w:b/>
          <w:szCs w:val="28"/>
          <w:lang w:val="hr-HR"/>
        </w:rPr>
        <w:t xml:space="preserve"> </w:t>
      </w:r>
      <w:r>
        <w:rPr>
          <w:b/>
          <w:szCs w:val="28"/>
        </w:rPr>
        <w:t>фінансової</w:t>
      </w:r>
      <w:r>
        <w:rPr>
          <w:b/>
          <w:szCs w:val="28"/>
          <w:lang w:val="hr-HR"/>
        </w:rPr>
        <w:t xml:space="preserve"> </w:t>
      </w:r>
      <w:r>
        <w:rPr>
          <w:b/>
          <w:szCs w:val="28"/>
        </w:rPr>
        <w:t>підтримки</w:t>
      </w:r>
      <w:r>
        <w:rPr>
          <w:b/>
          <w:szCs w:val="28"/>
          <w:lang w:val="hr-HR"/>
        </w:rPr>
        <w:t xml:space="preserve"> </w:t>
      </w:r>
      <w:r>
        <w:rPr>
          <w:b/>
          <w:szCs w:val="28"/>
        </w:rPr>
        <w:t>закладів</w:t>
      </w:r>
      <w:r>
        <w:rPr>
          <w:b/>
          <w:szCs w:val="28"/>
          <w:lang w:val="hr-HR"/>
        </w:rPr>
        <w:t xml:space="preserve"> </w:t>
      </w:r>
      <w:r>
        <w:rPr>
          <w:b/>
          <w:szCs w:val="28"/>
        </w:rPr>
        <w:t>охорони</w:t>
      </w:r>
      <w:r>
        <w:rPr>
          <w:b/>
          <w:szCs w:val="28"/>
          <w:lang w:val="hr-HR"/>
        </w:rPr>
        <w:t xml:space="preserve"> </w:t>
      </w:r>
      <w:proofErr w:type="spellStart"/>
      <w:r>
        <w:rPr>
          <w:b/>
          <w:szCs w:val="28"/>
        </w:rPr>
        <w:t>здоров</w:t>
      </w:r>
      <w:proofErr w:type="spellEnd"/>
      <w:r>
        <w:rPr>
          <w:b/>
          <w:szCs w:val="28"/>
          <w:lang w:val="hr-HR"/>
        </w:rPr>
        <w:t>’</w:t>
      </w:r>
      <w:r>
        <w:rPr>
          <w:b/>
          <w:szCs w:val="28"/>
        </w:rPr>
        <w:t>я</w:t>
      </w:r>
      <w:r>
        <w:rPr>
          <w:b/>
          <w:szCs w:val="28"/>
          <w:lang w:val="hr-HR"/>
        </w:rPr>
        <w:t xml:space="preserve">, </w:t>
      </w:r>
      <w:r>
        <w:rPr>
          <w:b/>
          <w:szCs w:val="28"/>
        </w:rPr>
        <w:t>що</w:t>
      </w:r>
      <w:r>
        <w:rPr>
          <w:b/>
          <w:szCs w:val="28"/>
          <w:lang w:val="hr-HR"/>
        </w:rPr>
        <w:t xml:space="preserve"> </w:t>
      </w:r>
      <w:r>
        <w:rPr>
          <w:b/>
          <w:szCs w:val="28"/>
        </w:rPr>
        <w:t>надають</w:t>
      </w:r>
      <w:r>
        <w:rPr>
          <w:b/>
          <w:szCs w:val="28"/>
          <w:lang w:val="hr-HR"/>
        </w:rPr>
        <w:t xml:space="preserve"> </w:t>
      </w:r>
      <w:r>
        <w:rPr>
          <w:b/>
          <w:szCs w:val="28"/>
        </w:rPr>
        <w:t>медичну</w:t>
      </w:r>
      <w:r>
        <w:rPr>
          <w:b/>
          <w:szCs w:val="28"/>
          <w:lang w:val="hr-HR"/>
        </w:rPr>
        <w:t xml:space="preserve"> </w:t>
      </w:r>
      <w:r>
        <w:rPr>
          <w:b/>
          <w:szCs w:val="28"/>
        </w:rPr>
        <w:t>допомогу</w:t>
      </w:r>
      <w:r>
        <w:rPr>
          <w:b/>
          <w:szCs w:val="28"/>
          <w:lang w:val="hr-HR"/>
        </w:rPr>
        <w:t xml:space="preserve"> </w:t>
      </w:r>
      <w:r>
        <w:rPr>
          <w:b/>
          <w:szCs w:val="28"/>
        </w:rPr>
        <w:t>на</w:t>
      </w:r>
      <w:r>
        <w:rPr>
          <w:b/>
          <w:szCs w:val="28"/>
          <w:lang w:val="hr-HR"/>
        </w:rPr>
        <w:t xml:space="preserve"> </w:t>
      </w:r>
      <w:r>
        <w:rPr>
          <w:b/>
          <w:szCs w:val="28"/>
        </w:rPr>
        <w:t>території</w:t>
      </w:r>
      <w:r>
        <w:rPr>
          <w:b/>
          <w:szCs w:val="28"/>
          <w:lang w:val="hr-HR"/>
        </w:rPr>
        <w:t xml:space="preserve"> </w:t>
      </w:r>
      <w:r>
        <w:rPr>
          <w:b/>
          <w:szCs w:val="28"/>
        </w:rPr>
        <w:t>Обухівської</w:t>
      </w:r>
      <w:r>
        <w:rPr>
          <w:b/>
          <w:szCs w:val="28"/>
          <w:lang w:val="hr-HR"/>
        </w:rPr>
        <w:t xml:space="preserve"> </w:t>
      </w:r>
      <w:r>
        <w:rPr>
          <w:b/>
          <w:szCs w:val="28"/>
        </w:rPr>
        <w:t>міської</w:t>
      </w:r>
      <w:r>
        <w:rPr>
          <w:b/>
          <w:szCs w:val="28"/>
          <w:lang w:val="hr-HR"/>
        </w:rPr>
        <w:t xml:space="preserve"> </w:t>
      </w:r>
      <w:r>
        <w:rPr>
          <w:b/>
          <w:szCs w:val="28"/>
        </w:rPr>
        <w:t>територіальної</w:t>
      </w:r>
      <w:r>
        <w:rPr>
          <w:b/>
          <w:szCs w:val="28"/>
          <w:lang w:val="hr-HR"/>
        </w:rPr>
        <w:t xml:space="preserve"> </w:t>
      </w:r>
      <w:r>
        <w:rPr>
          <w:b/>
          <w:szCs w:val="28"/>
        </w:rPr>
        <w:t>громади</w:t>
      </w:r>
      <w:r>
        <w:rPr>
          <w:b/>
          <w:szCs w:val="28"/>
          <w:lang w:val="hr-HR"/>
        </w:rPr>
        <w:t xml:space="preserve">, </w:t>
      </w:r>
    </w:p>
    <w:p w:rsidR="00FB05BE" w:rsidRDefault="00FB05BE" w:rsidP="00FB05BE">
      <w:pPr>
        <w:jc w:val="center"/>
        <w:rPr>
          <w:b/>
          <w:szCs w:val="28"/>
          <w:lang w:val="ru-RU"/>
        </w:rPr>
      </w:pPr>
      <w:r>
        <w:rPr>
          <w:b/>
          <w:szCs w:val="28"/>
        </w:rPr>
        <w:t>на 2021-2025 роки за 2025 рік</w:t>
      </w:r>
    </w:p>
    <w:p w:rsidR="00FB05BE" w:rsidRDefault="00FB05BE" w:rsidP="00FB05BE">
      <w:pPr>
        <w:jc w:val="center"/>
        <w:rPr>
          <w:b/>
          <w:szCs w:val="28"/>
        </w:rPr>
      </w:pPr>
      <w:r>
        <w:rPr>
          <w:b/>
          <w:szCs w:val="28"/>
        </w:rPr>
        <w:t>по КНП ОМР «Обухівська стоматологічна поліклініка»</w:t>
      </w:r>
    </w:p>
    <w:tbl>
      <w:tblPr>
        <w:tblW w:w="4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493"/>
        <w:gridCol w:w="1843"/>
        <w:gridCol w:w="1847"/>
        <w:gridCol w:w="1701"/>
      </w:tblGrid>
      <w:tr w:rsidR="00FB05BE" w:rsidTr="00FB05BE">
        <w:trPr>
          <w:trHeight w:val="1027"/>
        </w:trPr>
        <w:tc>
          <w:tcPr>
            <w:tcW w:w="304" w:type="pct"/>
            <w:tcBorders>
              <w:top w:val="single" w:sz="4" w:space="0" w:color="auto"/>
              <w:left w:val="single" w:sz="4" w:space="0" w:color="auto"/>
              <w:bottom w:val="single" w:sz="4" w:space="0" w:color="auto"/>
              <w:right w:val="single" w:sz="4" w:space="0" w:color="auto"/>
            </w:tcBorders>
            <w:hideMark/>
          </w:tcPr>
          <w:p w:rsidR="00FB05BE" w:rsidRDefault="00FB05BE">
            <w:pPr>
              <w:spacing w:line="252" w:lineRule="auto"/>
              <w:jc w:val="center"/>
              <w:rPr>
                <w:b/>
              </w:rPr>
            </w:pPr>
            <w:r>
              <w:rPr>
                <w:b/>
              </w:rPr>
              <w:t>№ з/п</w:t>
            </w:r>
          </w:p>
        </w:tc>
        <w:tc>
          <w:tcPr>
            <w:tcW w:w="1846" w:type="pct"/>
            <w:tcBorders>
              <w:top w:val="single" w:sz="4" w:space="0" w:color="auto"/>
              <w:left w:val="single" w:sz="4" w:space="0" w:color="auto"/>
              <w:bottom w:val="single" w:sz="4" w:space="0" w:color="auto"/>
              <w:right w:val="single" w:sz="4" w:space="0" w:color="auto"/>
            </w:tcBorders>
            <w:hideMark/>
          </w:tcPr>
          <w:p w:rsidR="00FB05BE" w:rsidRDefault="00FB05BE">
            <w:pPr>
              <w:spacing w:line="252" w:lineRule="auto"/>
              <w:jc w:val="center"/>
            </w:pPr>
            <w:r>
              <w:t>Перелік заходів Програми</w:t>
            </w:r>
          </w:p>
        </w:tc>
        <w:tc>
          <w:tcPr>
            <w:tcW w:w="974" w:type="pct"/>
            <w:tcBorders>
              <w:top w:val="single" w:sz="4" w:space="0" w:color="auto"/>
              <w:left w:val="single" w:sz="4" w:space="0" w:color="auto"/>
              <w:bottom w:val="single" w:sz="4" w:space="0" w:color="auto"/>
              <w:right w:val="single" w:sz="4" w:space="0" w:color="auto"/>
            </w:tcBorders>
            <w:hideMark/>
          </w:tcPr>
          <w:p w:rsidR="00FB05BE" w:rsidRDefault="00FB05BE">
            <w:pPr>
              <w:spacing w:line="254" w:lineRule="auto"/>
              <w:rPr>
                <w:rFonts w:ascii="Antiqua" w:hAnsi="Antiqua"/>
                <w:lang w:val="hr-HR"/>
              </w:rPr>
            </w:pPr>
            <w:r>
              <w:t>Сума бюджетних коштів, грн</w:t>
            </w:r>
          </w:p>
        </w:tc>
        <w:tc>
          <w:tcPr>
            <w:tcW w:w="976" w:type="pct"/>
            <w:tcBorders>
              <w:top w:val="single" w:sz="4" w:space="0" w:color="auto"/>
              <w:left w:val="single" w:sz="4" w:space="0" w:color="auto"/>
              <w:bottom w:val="single" w:sz="4" w:space="0" w:color="auto"/>
              <w:right w:val="single" w:sz="4" w:space="0" w:color="auto"/>
            </w:tcBorders>
            <w:hideMark/>
          </w:tcPr>
          <w:p w:rsidR="00FB05BE" w:rsidRDefault="00FB05BE">
            <w:pPr>
              <w:spacing w:line="254" w:lineRule="auto"/>
              <w:rPr>
                <w:lang w:val="ru-RU"/>
              </w:rPr>
            </w:pPr>
            <w:r>
              <w:t>Сума бюджетних коштів, виконання, грн</w:t>
            </w:r>
          </w:p>
        </w:tc>
        <w:tc>
          <w:tcPr>
            <w:tcW w:w="899" w:type="pct"/>
            <w:tcBorders>
              <w:top w:val="single" w:sz="4" w:space="0" w:color="auto"/>
              <w:left w:val="single" w:sz="4" w:space="0" w:color="auto"/>
              <w:bottom w:val="single" w:sz="4" w:space="0" w:color="auto"/>
              <w:right w:val="single" w:sz="4" w:space="0" w:color="auto"/>
            </w:tcBorders>
            <w:hideMark/>
          </w:tcPr>
          <w:p w:rsidR="00FB05BE" w:rsidRDefault="00FB05BE">
            <w:pPr>
              <w:spacing w:line="254" w:lineRule="auto"/>
            </w:pPr>
            <w:r>
              <w:t>% виконання</w:t>
            </w:r>
          </w:p>
        </w:tc>
      </w:tr>
      <w:tr w:rsidR="00FB05BE" w:rsidTr="00FB05BE">
        <w:trPr>
          <w:trHeight w:val="684"/>
        </w:trPr>
        <w:tc>
          <w:tcPr>
            <w:tcW w:w="304" w:type="pct"/>
            <w:tcBorders>
              <w:top w:val="single" w:sz="4" w:space="0" w:color="auto"/>
              <w:left w:val="single" w:sz="4" w:space="0" w:color="auto"/>
              <w:bottom w:val="single" w:sz="4" w:space="0" w:color="auto"/>
              <w:right w:val="single" w:sz="4" w:space="0" w:color="auto"/>
            </w:tcBorders>
            <w:hideMark/>
          </w:tcPr>
          <w:p w:rsidR="00FB05BE" w:rsidRDefault="00FB05BE">
            <w:pPr>
              <w:spacing w:line="252" w:lineRule="auto"/>
              <w:jc w:val="center"/>
              <w:rPr>
                <w:b/>
              </w:rPr>
            </w:pPr>
            <w:r>
              <w:rPr>
                <w:b/>
              </w:rPr>
              <w:t>1</w:t>
            </w:r>
          </w:p>
        </w:tc>
        <w:tc>
          <w:tcPr>
            <w:tcW w:w="1846" w:type="pct"/>
            <w:tcBorders>
              <w:top w:val="single" w:sz="4" w:space="0" w:color="auto"/>
              <w:left w:val="single" w:sz="4" w:space="0" w:color="auto"/>
              <w:bottom w:val="single" w:sz="4" w:space="0" w:color="auto"/>
              <w:right w:val="single" w:sz="4" w:space="0" w:color="auto"/>
            </w:tcBorders>
          </w:tcPr>
          <w:p w:rsidR="00FB05BE" w:rsidRDefault="00FB05BE">
            <w:pPr>
              <w:spacing w:line="254" w:lineRule="auto"/>
              <w:rPr>
                <w:rFonts w:ascii="Antiqua" w:hAnsi="Antiqua"/>
                <w:bCs/>
                <w:lang w:eastAsia="uk-UA"/>
              </w:rPr>
            </w:pPr>
            <w:r>
              <w:rPr>
                <w:bCs/>
                <w:lang w:eastAsia="uk-UA"/>
              </w:rPr>
              <w:t xml:space="preserve">Придбання дентального </w:t>
            </w:r>
            <w:proofErr w:type="spellStart"/>
            <w:r>
              <w:rPr>
                <w:bCs/>
                <w:lang w:eastAsia="uk-UA"/>
              </w:rPr>
              <w:t>інтерорального</w:t>
            </w:r>
            <w:proofErr w:type="spellEnd"/>
            <w:r>
              <w:rPr>
                <w:bCs/>
                <w:lang w:eastAsia="uk-UA"/>
              </w:rPr>
              <w:t xml:space="preserve"> рентгену з </w:t>
            </w:r>
            <w:proofErr w:type="spellStart"/>
            <w:r>
              <w:rPr>
                <w:bCs/>
                <w:lang w:eastAsia="uk-UA"/>
              </w:rPr>
              <w:t>візіографом</w:t>
            </w:r>
            <w:proofErr w:type="spellEnd"/>
            <w:r>
              <w:rPr>
                <w:bCs/>
                <w:lang w:eastAsia="uk-UA"/>
              </w:rPr>
              <w:t xml:space="preserve"> на </w:t>
            </w:r>
            <w:proofErr w:type="spellStart"/>
            <w:r>
              <w:rPr>
                <w:bCs/>
                <w:lang w:eastAsia="uk-UA"/>
              </w:rPr>
              <w:t>стійці</w:t>
            </w:r>
            <w:proofErr w:type="spellEnd"/>
            <w:r>
              <w:rPr>
                <w:bCs/>
                <w:lang w:eastAsia="uk-UA"/>
              </w:rPr>
              <w:t>-мобільний</w:t>
            </w:r>
          </w:p>
          <w:p w:rsidR="00FB05BE" w:rsidRDefault="00FB05BE">
            <w:pPr>
              <w:spacing w:line="254" w:lineRule="auto"/>
              <w:rPr>
                <w:bCs/>
                <w:lang w:eastAsia="uk-UA"/>
              </w:rPr>
            </w:pPr>
          </w:p>
        </w:tc>
        <w:tc>
          <w:tcPr>
            <w:tcW w:w="974" w:type="pct"/>
            <w:tcBorders>
              <w:top w:val="single" w:sz="4" w:space="0" w:color="auto"/>
              <w:left w:val="single" w:sz="4" w:space="0" w:color="auto"/>
              <w:bottom w:val="single" w:sz="4" w:space="0" w:color="auto"/>
              <w:right w:val="single" w:sz="4" w:space="0" w:color="auto"/>
            </w:tcBorders>
          </w:tcPr>
          <w:p w:rsidR="00FB05BE" w:rsidRDefault="00FB05BE">
            <w:pPr>
              <w:spacing w:line="252" w:lineRule="auto"/>
              <w:jc w:val="center"/>
            </w:pPr>
          </w:p>
          <w:p w:rsidR="00FB05BE" w:rsidRDefault="00FB05BE">
            <w:pPr>
              <w:spacing w:after="240" w:line="252" w:lineRule="auto"/>
              <w:jc w:val="center"/>
            </w:pPr>
          </w:p>
          <w:p w:rsidR="00FB05BE" w:rsidRDefault="00FB05BE">
            <w:pPr>
              <w:spacing w:after="240" w:line="252" w:lineRule="auto"/>
              <w:jc w:val="center"/>
            </w:pPr>
            <w:r>
              <w:t>603 000</w:t>
            </w:r>
          </w:p>
          <w:p w:rsidR="00FB05BE" w:rsidRDefault="00FB05BE">
            <w:pPr>
              <w:spacing w:after="240" w:line="252" w:lineRule="auto"/>
              <w:jc w:val="center"/>
            </w:pPr>
          </w:p>
        </w:tc>
        <w:tc>
          <w:tcPr>
            <w:tcW w:w="976"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pPr>
            <w:r>
              <w:t>602 945</w:t>
            </w:r>
          </w:p>
        </w:tc>
        <w:tc>
          <w:tcPr>
            <w:tcW w:w="899"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pPr>
            <w:r>
              <w:t>99,99</w:t>
            </w:r>
          </w:p>
        </w:tc>
      </w:tr>
      <w:tr w:rsidR="00FB05BE" w:rsidTr="00FB05BE">
        <w:trPr>
          <w:trHeight w:val="1800"/>
        </w:trPr>
        <w:tc>
          <w:tcPr>
            <w:tcW w:w="304" w:type="pct"/>
            <w:tcBorders>
              <w:top w:val="single" w:sz="4" w:space="0" w:color="auto"/>
              <w:left w:val="single" w:sz="4" w:space="0" w:color="auto"/>
              <w:bottom w:val="single" w:sz="4" w:space="0" w:color="auto"/>
              <w:right w:val="single" w:sz="4" w:space="0" w:color="auto"/>
            </w:tcBorders>
            <w:hideMark/>
          </w:tcPr>
          <w:p w:rsidR="00FB05BE" w:rsidRDefault="00FB05BE">
            <w:pPr>
              <w:spacing w:line="252" w:lineRule="auto"/>
              <w:jc w:val="center"/>
              <w:rPr>
                <w:b/>
              </w:rPr>
            </w:pPr>
            <w:r>
              <w:rPr>
                <w:b/>
              </w:rPr>
              <w:t>2</w:t>
            </w:r>
          </w:p>
        </w:tc>
        <w:tc>
          <w:tcPr>
            <w:tcW w:w="1846" w:type="pct"/>
            <w:tcBorders>
              <w:top w:val="single" w:sz="4" w:space="0" w:color="auto"/>
              <w:left w:val="single" w:sz="4" w:space="0" w:color="auto"/>
              <w:bottom w:val="single" w:sz="4" w:space="0" w:color="auto"/>
              <w:right w:val="single" w:sz="4" w:space="0" w:color="auto"/>
            </w:tcBorders>
            <w:hideMark/>
          </w:tcPr>
          <w:p w:rsidR="00FB05BE" w:rsidRDefault="00FB05BE">
            <w:pPr>
              <w:spacing w:line="254" w:lineRule="auto"/>
              <w:rPr>
                <w:rFonts w:ascii="Antiqua" w:hAnsi="Antiqua"/>
              </w:rPr>
            </w:pPr>
            <w:r>
              <w:t>Капітальний ремонт зубопротезної лабораторії яка буде  частково переобладнана для кабінету по наданню стоматологічних послуг учасникам бойових дій , що мають  обмеження в пересуванні - «Кабінет для Героя» де буде передбачено надання всіх видів стоматологічної допомоги пацієнту в одному кабінеті без переміщення по будівлі поліклініки</w:t>
            </w:r>
          </w:p>
        </w:tc>
        <w:tc>
          <w:tcPr>
            <w:tcW w:w="974" w:type="pct"/>
            <w:tcBorders>
              <w:top w:val="single" w:sz="4" w:space="0" w:color="auto"/>
              <w:left w:val="single" w:sz="4" w:space="0" w:color="auto"/>
              <w:bottom w:val="single" w:sz="4" w:space="0" w:color="auto"/>
              <w:right w:val="single" w:sz="4" w:space="0" w:color="auto"/>
            </w:tcBorders>
            <w:vAlign w:val="center"/>
          </w:tcPr>
          <w:p w:rsidR="00FB05BE" w:rsidRDefault="00FB05BE">
            <w:pPr>
              <w:spacing w:line="252" w:lineRule="auto"/>
            </w:pPr>
          </w:p>
          <w:p w:rsidR="00FB05BE" w:rsidRDefault="00FB05BE">
            <w:pPr>
              <w:spacing w:line="252" w:lineRule="auto"/>
              <w:jc w:val="center"/>
            </w:pPr>
            <w:r>
              <w:t>472 520</w:t>
            </w:r>
          </w:p>
        </w:tc>
        <w:tc>
          <w:tcPr>
            <w:tcW w:w="976"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pPr>
            <w:r>
              <w:t xml:space="preserve"> </w:t>
            </w:r>
          </w:p>
          <w:p w:rsidR="00FB05BE" w:rsidRDefault="00FB05BE">
            <w:pPr>
              <w:spacing w:line="252" w:lineRule="auto"/>
              <w:jc w:val="center"/>
            </w:pPr>
            <w:r>
              <w:t>470 244,97</w:t>
            </w:r>
          </w:p>
        </w:tc>
        <w:tc>
          <w:tcPr>
            <w:tcW w:w="899" w:type="pct"/>
            <w:tcBorders>
              <w:top w:val="single" w:sz="4" w:space="0" w:color="auto"/>
              <w:left w:val="single" w:sz="4" w:space="0" w:color="auto"/>
              <w:bottom w:val="single" w:sz="4" w:space="0" w:color="auto"/>
              <w:right w:val="single" w:sz="4" w:space="0" w:color="auto"/>
            </w:tcBorders>
            <w:vAlign w:val="center"/>
          </w:tcPr>
          <w:p w:rsidR="00FB05BE" w:rsidRDefault="00FB05BE">
            <w:pPr>
              <w:spacing w:line="252" w:lineRule="auto"/>
              <w:jc w:val="center"/>
            </w:pPr>
          </w:p>
          <w:p w:rsidR="00FB05BE" w:rsidRDefault="00FB05BE">
            <w:pPr>
              <w:spacing w:line="252" w:lineRule="auto"/>
              <w:jc w:val="center"/>
            </w:pPr>
            <w:r>
              <w:t>99,52</w:t>
            </w:r>
          </w:p>
        </w:tc>
      </w:tr>
      <w:tr w:rsidR="00FB05BE" w:rsidTr="00FB05BE">
        <w:trPr>
          <w:trHeight w:val="564"/>
        </w:trPr>
        <w:tc>
          <w:tcPr>
            <w:tcW w:w="304" w:type="pct"/>
            <w:tcBorders>
              <w:top w:val="single" w:sz="4" w:space="0" w:color="auto"/>
              <w:left w:val="single" w:sz="4" w:space="0" w:color="auto"/>
              <w:bottom w:val="single" w:sz="4" w:space="0" w:color="auto"/>
              <w:right w:val="single" w:sz="4" w:space="0" w:color="auto"/>
            </w:tcBorders>
          </w:tcPr>
          <w:p w:rsidR="00FB05BE" w:rsidRDefault="00FB05BE">
            <w:pPr>
              <w:spacing w:line="252" w:lineRule="auto"/>
              <w:jc w:val="center"/>
              <w:rPr>
                <w:b/>
              </w:rPr>
            </w:pPr>
          </w:p>
        </w:tc>
        <w:tc>
          <w:tcPr>
            <w:tcW w:w="1846" w:type="pct"/>
            <w:tcBorders>
              <w:top w:val="single" w:sz="4" w:space="0" w:color="auto"/>
              <w:left w:val="single" w:sz="4" w:space="0" w:color="auto"/>
              <w:bottom w:val="single" w:sz="4" w:space="0" w:color="auto"/>
              <w:right w:val="single" w:sz="4" w:space="0" w:color="auto"/>
            </w:tcBorders>
            <w:vAlign w:val="bottom"/>
            <w:hideMark/>
          </w:tcPr>
          <w:p w:rsidR="00FB05BE" w:rsidRDefault="00FB05BE">
            <w:pPr>
              <w:spacing w:line="252" w:lineRule="auto"/>
              <w:rPr>
                <w:b/>
                <w:lang w:val="hr-HR"/>
              </w:rPr>
            </w:pPr>
            <w:r>
              <w:rPr>
                <w:b/>
              </w:rPr>
              <w:t>Всього</w:t>
            </w:r>
          </w:p>
        </w:tc>
        <w:tc>
          <w:tcPr>
            <w:tcW w:w="974"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rPr>
                <w:b/>
              </w:rPr>
            </w:pPr>
            <w:r>
              <w:rPr>
                <w:b/>
              </w:rPr>
              <w:t>1 075 520,00</w:t>
            </w:r>
          </w:p>
        </w:tc>
        <w:tc>
          <w:tcPr>
            <w:tcW w:w="976"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rPr>
                <w:b/>
              </w:rPr>
            </w:pPr>
            <w:r>
              <w:rPr>
                <w:b/>
              </w:rPr>
              <w:t>1 073189,97</w:t>
            </w:r>
          </w:p>
        </w:tc>
        <w:tc>
          <w:tcPr>
            <w:tcW w:w="899" w:type="pct"/>
            <w:tcBorders>
              <w:top w:val="single" w:sz="4" w:space="0" w:color="auto"/>
              <w:left w:val="single" w:sz="4" w:space="0" w:color="auto"/>
              <w:bottom w:val="single" w:sz="4" w:space="0" w:color="auto"/>
              <w:right w:val="single" w:sz="4" w:space="0" w:color="auto"/>
            </w:tcBorders>
            <w:vAlign w:val="center"/>
            <w:hideMark/>
          </w:tcPr>
          <w:p w:rsidR="00FB05BE" w:rsidRDefault="00FB05BE">
            <w:pPr>
              <w:spacing w:line="252" w:lineRule="auto"/>
              <w:jc w:val="center"/>
              <w:rPr>
                <w:b/>
              </w:rPr>
            </w:pPr>
            <w:r>
              <w:rPr>
                <w:b/>
              </w:rPr>
              <w:t>99,78</w:t>
            </w:r>
          </w:p>
        </w:tc>
      </w:tr>
    </w:tbl>
    <w:p w:rsidR="00FB05BE" w:rsidRDefault="00FB05BE" w:rsidP="00FB05BE">
      <w:pPr>
        <w:jc w:val="both"/>
        <w:rPr>
          <w:sz w:val="28"/>
          <w:szCs w:val="20"/>
          <w:lang w:val="hr-HR"/>
        </w:rPr>
      </w:pPr>
    </w:p>
    <w:p w:rsidR="00FB05BE" w:rsidRDefault="00FB05BE" w:rsidP="00FB05BE">
      <w:pPr>
        <w:jc w:val="both"/>
        <w:rPr>
          <w:sz w:val="28"/>
          <w:szCs w:val="20"/>
          <w:lang w:val="hr-HR"/>
        </w:rPr>
      </w:pPr>
    </w:p>
    <w:p w:rsidR="00FB05BE" w:rsidRDefault="00FB05BE" w:rsidP="00FB05BE">
      <w:pPr>
        <w:jc w:val="both"/>
        <w:rPr>
          <w:sz w:val="28"/>
          <w:szCs w:val="20"/>
          <w:lang w:val="hr-HR"/>
        </w:rPr>
      </w:pPr>
    </w:p>
    <w:p w:rsidR="00FB05BE" w:rsidRDefault="00FB05BE" w:rsidP="00FB05BE">
      <w:pPr>
        <w:jc w:val="both"/>
        <w:rPr>
          <w:sz w:val="28"/>
          <w:szCs w:val="20"/>
          <w:lang w:val="hr-HR"/>
        </w:rPr>
      </w:pPr>
    </w:p>
    <w:p w:rsidR="00FB05BE" w:rsidRDefault="00FB05BE" w:rsidP="00FB05BE">
      <w:pPr>
        <w:spacing w:line="360" w:lineRule="auto"/>
        <w:jc w:val="both"/>
        <w:rPr>
          <w:b/>
          <w:sz w:val="28"/>
          <w:szCs w:val="28"/>
        </w:rPr>
      </w:pPr>
      <w:r>
        <w:rPr>
          <w:b/>
          <w:sz w:val="28"/>
          <w:szCs w:val="28"/>
        </w:rPr>
        <w:t>Секретар Обухівської міської ради                                    Лариса ІЛЬЄНКО</w:t>
      </w:r>
    </w:p>
    <w:p w:rsidR="00FB05BE" w:rsidRDefault="00FB05BE" w:rsidP="00FB05BE">
      <w:pPr>
        <w:jc w:val="both"/>
        <w:rPr>
          <w:sz w:val="28"/>
          <w:szCs w:val="20"/>
        </w:rPr>
      </w:pPr>
    </w:p>
    <w:p w:rsidR="00FB05BE" w:rsidRDefault="00FB05BE" w:rsidP="00FB05BE">
      <w:pPr>
        <w:jc w:val="both"/>
        <w:rPr>
          <w:b/>
          <w:szCs w:val="28"/>
          <w:lang w:val="ru-RU"/>
        </w:rPr>
      </w:pPr>
    </w:p>
    <w:p w:rsidR="00FB05BE" w:rsidRDefault="00FB05BE" w:rsidP="00FB05BE">
      <w:pPr>
        <w:rPr>
          <w:b/>
          <w:szCs w:val="28"/>
        </w:rPr>
      </w:pPr>
      <w:r>
        <w:rPr>
          <w:b/>
          <w:szCs w:val="28"/>
        </w:rPr>
        <w:t xml:space="preserve">Директор КНП ОМР «Обухівська </w:t>
      </w:r>
    </w:p>
    <w:p w:rsidR="00FB05BE" w:rsidRDefault="00FB05BE" w:rsidP="00FB05BE">
      <w:pPr>
        <w:rPr>
          <w:b/>
          <w:szCs w:val="28"/>
          <w:lang w:val="hr-HR"/>
        </w:rPr>
      </w:pPr>
      <w:r>
        <w:rPr>
          <w:b/>
          <w:szCs w:val="28"/>
        </w:rPr>
        <w:t xml:space="preserve">стоматологічна  поліклініка »                                                               Людмила АДАМОВА </w:t>
      </w:r>
    </w:p>
    <w:p w:rsidR="00FB05BE" w:rsidRDefault="00FB05BE" w:rsidP="00FB05BE">
      <w:pPr>
        <w:tabs>
          <w:tab w:val="left" w:pos="7875"/>
        </w:tabs>
        <w:suppressAutoHyphens/>
        <w:jc w:val="center"/>
        <w:rPr>
          <w:sz w:val="18"/>
          <w:szCs w:val="18"/>
        </w:rPr>
      </w:pPr>
    </w:p>
    <w:p w:rsidR="00FB05BE" w:rsidRDefault="00FB05BE" w:rsidP="00FB05BE">
      <w:pPr>
        <w:tabs>
          <w:tab w:val="left" w:pos="7875"/>
        </w:tabs>
        <w:suppressAutoHyphens/>
        <w:jc w:val="center"/>
        <w:rPr>
          <w:rFonts w:ascii="Liberation Serif" w:eastAsia="DejaVu Sans" w:hAnsi="Liberation Serif" w:cs="FreeSans"/>
          <w:b/>
          <w:bCs/>
          <w:kern w:val="2"/>
          <w:sz w:val="28"/>
          <w:szCs w:val="28"/>
          <w:lang w:eastAsia="zh-CN" w:bidi="hi-IN"/>
        </w:rPr>
      </w:pPr>
    </w:p>
    <w:p w:rsidR="00FB05BE" w:rsidRDefault="00FB05BE" w:rsidP="00FB05BE">
      <w:pPr>
        <w:tabs>
          <w:tab w:val="left" w:pos="7875"/>
        </w:tabs>
        <w:suppressAutoHyphens/>
        <w:rPr>
          <w:rFonts w:ascii="Liberation Serif" w:eastAsia="DejaVu Sans" w:hAnsi="Liberation Serif" w:cs="FreeSans"/>
          <w:b/>
          <w:bCs/>
          <w:kern w:val="2"/>
          <w:sz w:val="28"/>
          <w:szCs w:val="28"/>
          <w:lang w:eastAsia="zh-CN" w:bidi="hi-IN"/>
        </w:rPr>
      </w:pPr>
    </w:p>
    <w:p w:rsidR="00FB05BE" w:rsidRDefault="00FB05BE" w:rsidP="00FB05BE">
      <w:pPr>
        <w:tabs>
          <w:tab w:val="left" w:pos="7875"/>
        </w:tabs>
        <w:suppressAutoHyphens/>
        <w:jc w:val="center"/>
        <w:rPr>
          <w:rFonts w:ascii="Liberation Serif" w:eastAsia="DejaVu Sans" w:hAnsi="Liberation Serif" w:cs="FreeSans"/>
          <w:b/>
          <w:bCs/>
          <w:kern w:val="2"/>
          <w:sz w:val="28"/>
          <w:szCs w:val="28"/>
          <w:lang w:eastAsia="zh-CN" w:bidi="hi-IN"/>
        </w:rPr>
      </w:pPr>
      <w:r>
        <w:rPr>
          <w:rFonts w:ascii="Liberation Serif" w:eastAsia="DejaVu Sans" w:hAnsi="Liberation Serif" w:cs="FreeSans"/>
          <w:b/>
          <w:bCs/>
          <w:kern w:val="2"/>
          <w:sz w:val="28"/>
          <w:szCs w:val="28"/>
          <w:lang w:eastAsia="zh-CN" w:bidi="hi-IN"/>
        </w:rPr>
        <w:lastRenderedPageBreak/>
        <w:t>ПОЯСНЮВАЛЬНА  ЗАПИСКА</w:t>
      </w:r>
    </w:p>
    <w:p w:rsidR="00FB05BE" w:rsidRDefault="00FB05BE" w:rsidP="00FB05BE">
      <w:pPr>
        <w:overflowPunct w:val="0"/>
        <w:autoSpaceDE w:val="0"/>
        <w:autoSpaceDN w:val="0"/>
        <w:adjustRightInd w:val="0"/>
        <w:jc w:val="center"/>
        <w:rPr>
          <w:b/>
          <w:sz w:val="28"/>
          <w:szCs w:val="20"/>
        </w:rPr>
      </w:pPr>
      <w:r>
        <w:rPr>
          <w:b/>
          <w:sz w:val="28"/>
          <w:szCs w:val="20"/>
        </w:rPr>
        <w:t xml:space="preserve">Звіт про виконання </w:t>
      </w:r>
    </w:p>
    <w:p w:rsidR="00FB05BE" w:rsidRDefault="00FB05BE" w:rsidP="00FB05BE">
      <w:pPr>
        <w:overflowPunct w:val="0"/>
        <w:autoSpaceDE w:val="0"/>
        <w:autoSpaceDN w:val="0"/>
        <w:adjustRightInd w:val="0"/>
        <w:jc w:val="center"/>
        <w:rPr>
          <w:b/>
          <w:sz w:val="28"/>
          <w:szCs w:val="20"/>
        </w:rPr>
      </w:pPr>
      <w:r>
        <w:rPr>
          <w:b/>
          <w:sz w:val="28"/>
          <w:szCs w:val="20"/>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FB05BE" w:rsidRDefault="00FB05BE" w:rsidP="00FB05BE">
      <w:pPr>
        <w:overflowPunct w:val="0"/>
        <w:autoSpaceDE w:val="0"/>
        <w:autoSpaceDN w:val="0"/>
        <w:adjustRightInd w:val="0"/>
        <w:jc w:val="center"/>
        <w:rPr>
          <w:b/>
          <w:sz w:val="28"/>
          <w:szCs w:val="20"/>
        </w:rPr>
      </w:pPr>
      <w:r>
        <w:rPr>
          <w:b/>
          <w:sz w:val="28"/>
          <w:szCs w:val="20"/>
        </w:rPr>
        <w:t>Комунального некомерційного підприємства Обухівської міської ради «Обухівська багатопрофільна лікарня інтенсивного лікування»</w:t>
      </w:r>
    </w:p>
    <w:p w:rsidR="00FB05BE" w:rsidRDefault="00FB05BE" w:rsidP="00FB05BE">
      <w:pPr>
        <w:tabs>
          <w:tab w:val="left" w:pos="7875"/>
        </w:tabs>
        <w:suppressAutoHyphens/>
        <w:jc w:val="center"/>
        <w:rPr>
          <w:rFonts w:ascii="Liberation Serif" w:eastAsia="DejaVu Sans" w:hAnsi="Liberation Serif" w:cs="FreeSans"/>
          <w:b/>
          <w:kern w:val="2"/>
          <w:sz w:val="28"/>
          <w:szCs w:val="28"/>
          <w:lang w:eastAsia="zh-CN" w:bidi="hi-IN"/>
        </w:rPr>
      </w:pPr>
      <w:r>
        <w:rPr>
          <w:b/>
          <w:sz w:val="28"/>
          <w:szCs w:val="20"/>
        </w:rPr>
        <w:t>за 2025 рік</w:t>
      </w:r>
    </w:p>
    <w:bookmarkEnd w:id="1"/>
    <w:p w:rsidR="00FB05BE" w:rsidRDefault="00FB05BE" w:rsidP="00FB05BE">
      <w:pPr>
        <w:ind w:firstLine="708"/>
        <w:jc w:val="both"/>
        <w:rPr>
          <w:rFonts w:ascii="Liberation Serif" w:eastAsia="DejaVu Sans" w:hAnsi="Liberation Serif" w:cs="FreeSans"/>
          <w:b/>
          <w:kern w:val="2"/>
          <w:sz w:val="28"/>
          <w:szCs w:val="28"/>
          <w:lang w:eastAsia="zh-CN" w:bidi="hi-IN"/>
        </w:rPr>
      </w:pPr>
    </w:p>
    <w:p w:rsidR="00FB05BE" w:rsidRDefault="00FB05BE" w:rsidP="00FB05BE">
      <w:pPr>
        <w:overflowPunct w:val="0"/>
        <w:autoSpaceDE w:val="0"/>
        <w:autoSpaceDN w:val="0"/>
        <w:adjustRightInd w:val="0"/>
        <w:jc w:val="both"/>
        <w:rPr>
          <w:sz w:val="28"/>
          <w:szCs w:val="20"/>
        </w:rPr>
      </w:pPr>
      <w:r>
        <w:rPr>
          <w:rFonts w:eastAsia="DejaVu Sans"/>
          <w:kern w:val="2"/>
          <w:sz w:val="28"/>
          <w:szCs w:val="28"/>
          <w:lang w:eastAsia="zh-CN" w:bidi="hi-IN"/>
        </w:rPr>
        <w:t xml:space="preserve">     Згідно з Кошторисом на 2025 рік до </w:t>
      </w:r>
      <w:r>
        <w:rPr>
          <w:sz w:val="28"/>
          <w:szCs w:val="20"/>
        </w:rPr>
        <w:t xml:space="preserve">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Комунального некомерційного підприємства Обухівської міської ради «Обухівська багатопрофільна лікарня інтенсивного лікування» </w:t>
      </w:r>
      <w:r>
        <w:rPr>
          <w:sz w:val="28"/>
          <w:szCs w:val="28"/>
        </w:rPr>
        <w:t>затверджено  20 153 842,00 грн., з них використано  –  18 982 537,37 грн., що становить 92,2% виконання програми, а саме:</w:t>
      </w:r>
    </w:p>
    <w:p w:rsidR="00FB05BE" w:rsidRDefault="00FB05BE" w:rsidP="00FB05BE">
      <w:pPr>
        <w:pStyle w:val="p3"/>
        <w:jc w:val="both"/>
        <w:rPr>
          <w:sz w:val="28"/>
          <w:szCs w:val="28"/>
          <w:lang w:val="uk-UA"/>
        </w:rPr>
      </w:pPr>
      <w:r>
        <w:rPr>
          <w:sz w:val="28"/>
          <w:szCs w:val="28"/>
          <w:lang w:val="uk-UA"/>
        </w:rPr>
        <w:t xml:space="preserve">      Для первинної допомоги</w:t>
      </w:r>
      <w:r>
        <w:rPr>
          <w:sz w:val="28"/>
          <w:szCs w:val="28"/>
        </w:rPr>
        <w:t> </w:t>
      </w:r>
      <w:r>
        <w:rPr>
          <w:sz w:val="28"/>
          <w:szCs w:val="28"/>
          <w:lang w:val="uk-UA"/>
        </w:rPr>
        <w:t xml:space="preserve"> затверджено – 2 275 752,00 грн., з них використано   –  2 224 997,84 грн., щ</w:t>
      </w:r>
      <w:r>
        <w:rPr>
          <w:sz w:val="28"/>
          <w:szCs w:val="28"/>
        </w:rPr>
        <w:t xml:space="preserve">о становить </w:t>
      </w:r>
      <w:r>
        <w:rPr>
          <w:sz w:val="28"/>
          <w:szCs w:val="28"/>
          <w:lang w:val="uk-UA"/>
        </w:rPr>
        <w:t>97,8</w:t>
      </w:r>
      <w:r>
        <w:rPr>
          <w:sz w:val="28"/>
          <w:szCs w:val="28"/>
        </w:rPr>
        <w:t xml:space="preserve"> %</w:t>
      </w:r>
      <w:r>
        <w:rPr>
          <w:sz w:val="28"/>
          <w:szCs w:val="28"/>
          <w:lang w:val="uk-UA"/>
        </w:rPr>
        <w:t xml:space="preserve"> виконання програми, а саме на:</w:t>
      </w:r>
    </w:p>
    <w:p w:rsidR="00FB05BE" w:rsidRDefault="00FB05BE" w:rsidP="00FB05BE">
      <w:pPr>
        <w:pStyle w:val="p3"/>
        <w:numPr>
          <w:ilvl w:val="0"/>
          <w:numId w:val="10"/>
        </w:numPr>
        <w:ind w:left="0" w:firstLine="0"/>
        <w:contextualSpacing/>
        <w:jc w:val="both"/>
        <w:rPr>
          <w:sz w:val="28"/>
          <w:szCs w:val="28"/>
          <w:lang w:val="uk-UA"/>
        </w:rPr>
      </w:pPr>
      <w:r>
        <w:rPr>
          <w:sz w:val="28"/>
          <w:szCs w:val="28"/>
          <w:lang w:val="uk-UA"/>
        </w:rPr>
        <w:t>Придбання  пально-мастильних матеріалів, запасних частин, технічне обслуговування та поточний ремонт автомобіля, що надає цілодобову невідкладну медичну допомогу – 590000,00 грн., використано –  589 680,00 грн., щ</w:t>
      </w:r>
      <w:r>
        <w:rPr>
          <w:sz w:val="28"/>
          <w:szCs w:val="28"/>
        </w:rPr>
        <w:t xml:space="preserve">о становить </w:t>
      </w:r>
      <w:r>
        <w:rPr>
          <w:sz w:val="28"/>
          <w:szCs w:val="28"/>
          <w:lang w:val="uk-UA"/>
        </w:rPr>
        <w:t>99,9</w:t>
      </w:r>
      <w:r>
        <w:rPr>
          <w:sz w:val="28"/>
          <w:szCs w:val="28"/>
        </w:rPr>
        <w:t xml:space="preserve"> %</w:t>
      </w:r>
      <w:r>
        <w:rPr>
          <w:sz w:val="28"/>
          <w:szCs w:val="28"/>
          <w:lang w:val="uk-UA"/>
        </w:rPr>
        <w:t xml:space="preserve"> виконання.</w:t>
      </w:r>
    </w:p>
    <w:p w:rsidR="00FB05BE" w:rsidRDefault="00FB05BE" w:rsidP="00FB05BE">
      <w:pPr>
        <w:pStyle w:val="p3"/>
        <w:numPr>
          <w:ilvl w:val="0"/>
          <w:numId w:val="10"/>
        </w:numPr>
        <w:tabs>
          <w:tab w:val="left" w:pos="426"/>
        </w:tabs>
        <w:ind w:left="0" w:firstLine="0"/>
        <w:contextualSpacing/>
        <w:jc w:val="both"/>
        <w:rPr>
          <w:sz w:val="28"/>
          <w:szCs w:val="28"/>
          <w:lang w:val="uk-UA"/>
        </w:rPr>
      </w:pPr>
      <w:r>
        <w:rPr>
          <w:sz w:val="28"/>
          <w:szCs w:val="28"/>
          <w:lang w:val="uk-UA"/>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 – 460 000,00 грн., використано - 419 195,98  грн., що становить 91,1 % виконання.</w:t>
      </w:r>
    </w:p>
    <w:p w:rsidR="00FB05BE" w:rsidRDefault="00FB05BE" w:rsidP="00FB05BE">
      <w:pPr>
        <w:pStyle w:val="p3"/>
        <w:numPr>
          <w:ilvl w:val="0"/>
          <w:numId w:val="10"/>
        </w:numPr>
        <w:ind w:left="0" w:firstLine="0"/>
        <w:contextualSpacing/>
        <w:jc w:val="both"/>
        <w:rPr>
          <w:sz w:val="28"/>
          <w:szCs w:val="28"/>
          <w:lang w:val="uk-UA"/>
        </w:rPr>
      </w:pPr>
      <w:r>
        <w:rPr>
          <w:bCs/>
          <w:sz w:val="28"/>
          <w:szCs w:val="28"/>
          <w:shd w:val="clear" w:color="auto" w:fill="FFFFFF"/>
          <w:lang w:val="uk-UA"/>
        </w:rPr>
        <w:t xml:space="preserve">Забезпечення осіб з інвалідністю, дітей з інвалідністю, інших окремих категорій населення медичними виробами та іншими засобами </w:t>
      </w:r>
      <w:r>
        <w:rPr>
          <w:sz w:val="28"/>
          <w:szCs w:val="28"/>
          <w:lang w:val="uk-UA"/>
        </w:rPr>
        <w:t xml:space="preserve"> – 1 225 752,00 грн., використано –  1 216 121,86 грн., що становить 98,0 % виконання.</w:t>
      </w:r>
    </w:p>
    <w:p w:rsidR="00FB05BE" w:rsidRDefault="00FB05BE" w:rsidP="00FB05BE">
      <w:pPr>
        <w:pStyle w:val="p3"/>
        <w:ind w:left="567"/>
        <w:contextualSpacing/>
        <w:jc w:val="both"/>
        <w:rPr>
          <w:sz w:val="28"/>
          <w:szCs w:val="28"/>
          <w:lang w:val="uk-UA"/>
        </w:rPr>
      </w:pPr>
      <w:r>
        <w:rPr>
          <w:sz w:val="28"/>
          <w:szCs w:val="28"/>
          <w:lang w:val="uk-UA"/>
        </w:rPr>
        <w:t xml:space="preserve"> </w:t>
      </w:r>
    </w:p>
    <w:p w:rsidR="00FB05BE" w:rsidRDefault="00FB05BE" w:rsidP="00FB05BE">
      <w:pPr>
        <w:pStyle w:val="p3"/>
        <w:ind w:firstLine="426"/>
        <w:jc w:val="both"/>
        <w:rPr>
          <w:sz w:val="28"/>
          <w:szCs w:val="28"/>
          <w:lang w:val="uk-UA"/>
        </w:rPr>
      </w:pPr>
      <w:r>
        <w:rPr>
          <w:sz w:val="28"/>
          <w:szCs w:val="28"/>
          <w:lang w:val="uk-UA"/>
        </w:rPr>
        <w:t>Для  вторинної допомоги</w:t>
      </w:r>
      <w:r>
        <w:rPr>
          <w:sz w:val="28"/>
          <w:szCs w:val="28"/>
        </w:rPr>
        <w:t> </w:t>
      </w:r>
      <w:r>
        <w:rPr>
          <w:sz w:val="28"/>
          <w:szCs w:val="28"/>
          <w:lang w:val="uk-UA"/>
        </w:rPr>
        <w:t xml:space="preserve"> затверджено план використання бюджетних коштів на звітний період – 3 986 990,00, використано –  2 866 439,00 грн., щ</w:t>
      </w:r>
      <w:r>
        <w:rPr>
          <w:sz w:val="28"/>
          <w:szCs w:val="28"/>
        </w:rPr>
        <w:t xml:space="preserve">о становить </w:t>
      </w:r>
      <w:r>
        <w:rPr>
          <w:sz w:val="28"/>
          <w:szCs w:val="28"/>
          <w:lang w:val="uk-UA"/>
        </w:rPr>
        <w:t xml:space="preserve">71,9 </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планових</w:t>
      </w:r>
      <w:proofErr w:type="spellEnd"/>
      <w:r>
        <w:rPr>
          <w:sz w:val="28"/>
          <w:szCs w:val="28"/>
        </w:rPr>
        <w:t xml:space="preserve"> </w:t>
      </w:r>
      <w:proofErr w:type="spellStart"/>
      <w:r>
        <w:rPr>
          <w:sz w:val="28"/>
          <w:szCs w:val="28"/>
        </w:rPr>
        <w:t>призначень</w:t>
      </w:r>
      <w:proofErr w:type="spellEnd"/>
      <w:r>
        <w:rPr>
          <w:sz w:val="28"/>
          <w:szCs w:val="28"/>
          <w:lang w:val="uk-UA"/>
        </w:rPr>
        <w:t>, в тому числі на :</w:t>
      </w:r>
    </w:p>
    <w:p w:rsidR="00FB05BE" w:rsidRDefault="00FB05BE" w:rsidP="00FB05BE">
      <w:pPr>
        <w:numPr>
          <w:ilvl w:val="0"/>
          <w:numId w:val="11"/>
        </w:numPr>
        <w:ind w:left="0" w:firstLine="0"/>
        <w:contextualSpacing/>
        <w:jc w:val="both"/>
        <w:rPr>
          <w:sz w:val="28"/>
          <w:szCs w:val="28"/>
        </w:rPr>
      </w:pPr>
      <w:r>
        <w:rPr>
          <w:sz w:val="28"/>
          <w:szCs w:val="28"/>
        </w:rPr>
        <w:t xml:space="preserve">Поточний ремонту покрівлі  прибудови Поліклініки за </w:t>
      </w:r>
      <w:proofErr w:type="spellStart"/>
      <w:r>
        <w:rPr>
          <w:sz w:val="28"/>
          <w:szCs w:val="28"/>
        </w:rPr>
        <w:t>адресою</w:t>
      </w:r>
      <w:proofErr w:type="spellEnd"/>
      <w:r>
        <w:rPr>
          <w:sz w:val="28"/>
          <w:szCs w:val="28"/>
        </w:rPr>
        <w:t>: вулиця Каштанова, 52, місто Обухів, Київської області виділено – 1 761 990,00  грн.,  я яких нічого не використано 0  % виконання;</w:t>
      </w:r>
    </w:p>
    <w:p w:rsidR="00FB05BE" w:rsidRDefault="00FB05BE" w:rsidP="00FB05BE">
      <w:pPr>
        <w:numPr>
          <w:ilvl w:val="0"/>
          <w:numId w:val="11"/>
        </w:numPr>
        <w:ind w:left="0" w:firstLine="0"/>
        <w:contextualSpacing/>
        <w:jc w:val="both"/>
        <w:rPr>
          <w:sz w:val="28"/>
          <w:szCs w:val="28"/>
        </w:rPr>
      </w:pPr>
      <w:r>
        <w:rPr>
          <w:snapToGrid w:val="0"/>
          <w:sz w:val="28"/>
          <w:szCs w:val="28"/>
        </w:rPr>
        <w:t xml:space="preserve">Роботи з виготовлення </w:t>
      </w:r>
      <w:proofErr w:type="spellStart"/>
      <w:r>
        <w:rPr>
          <w:snapToGrid w:val="0"/>
          <w:sz w:val="28"/>
          <w:szCs w:val="28"/>
        </w:rPr>
        <w:t>проєктно</w:t>
      </w:r>
      <w:proofErr w:type="spellEnd"/>
      <w:r>
        <w:rPr>
          <w:snapToGrid w:val="0"/>
          <w:sz w:val="28"/>
          <w:szCs w:val="28"/>
        </w:rPr>
        <w:t xml:space="preserve">-кошторисної документації: «Капітальний ремонт 2, 3, 4, 5, 6, 7 поверхів поліклініки за  </w:t>
      </w:r>
      <w:proofErr w:type="spellStart"/>
      <w:r>
        <w:rPr>
          <w:snapToGrid w:val="0"/>
          <w:sz w:val="28"/>
          <w:szCs w:val="28"/>
        </w:rPr>
        <w:t>адресою</w:t>
      </w:r>
      <w:proofErr w:type="spellEnd"/>
      <w:r>
        <w:rPr>
          <w:snapToGrid w:val="0"/>
          <w:sz w:val="28"/>
          <w:szCs w:val="28"/>
        </w:rPr>
        <w:t xml:space="preserve">: Київська область, місто Обухів, вулиця Каштанова,52». Коригування» - 725000,00 грн. з яких </w:t>
      </w:r>
      <w:proofErr w:type="spellStart"/>
      <w:r>
        <w:rPr>
          <w:snapToGrid w:val="0"/>
          <w:sz w:val="28"/>
          <w:szCs w:val="28"/>
        </w:rPr>
        <w:t>викорисано</w:t>
      </w:r>
      <w:proofErr w:type="spellEnd"/>
      <w:r>
        <w:rPr>
          <w:snapToGrid w:val="0"/>
          <w:sz w:val="28"/>
          <w:szCs w:val="28"/>
        </w:rPr>
        <w:t xml:space="preserve"> 725000,00, що становить 100 % виконання програми</w:t>
      </w:r>
      <w:r>
        <w:rPr>
          <w:sz w:val="28"/>
          <w:szCs w:val="28"/>
        </w:rPr>
        <w:t>;</w:t>
      </w:r>
    </w:p>
    <w:p w:rsidR="00FB05BE" w:rsidRDefault="00FB05BE" w:rsidP="00FB05BE">
      <w:pPr>
        <w:numPr>
          <w:ilvl w:val="0"/>
          <w:numId w:val="11"/>
        </w:numPr>
        <w:ind w:left="0" w:firstLine="0"/>
        <w:contextualSpacing/>
        <w:jc w:val="both"/>
        <w:rPr>
          <w:sz w:val="28"/>
          <w:szCs w:val="28"/>
        </w:rPr>
      </w:pPr>
      <w:r>
        <w:rPr>
          <w:snapToGrid w:val="0"/>
          <w:sz w:val="28"/>
          <w:szCs w:val="28"/>
        </w:rPr>
        <w:lastRenderedPageBreak/>
        <w:t xml:space="preserve">Капітальний ремонт по об’єкту: приміщення хірургічного відділення операційного блоку та санвузла з улаштуванням металопластикової перегородки  КНП ОМР «Обухівської БЛІЛ» в м. Обухів, вул. Каштанова, 52, в тому числі з виготовлення </w:t>
      </w:r>
      <w:proofErr w:type="spellStart"/>
      <w:r>
        <w:rPr>
          <w:snapToGrid w:val="0"/>
          <w:sz w:val="28"/>
          <w:szCs w:val="28"/>
        </w:rPr>
        <w:t>проєктно</w:t>
      </w:r>
      <w:proofErr w:type="spellEnd"/>
      <w:r>
        <w:rPr>
          <w:snapToGrid w:val="0"/>
          <w:sz w:val="28"/>
          <w:szCs w:val="28"/>
        </w:rPr>
        <w:t xml:space="preserve">-кошторисної документації – 1 500 000,00 грн, використано - </w:t>
      </w:r>
      <w:r>
        <w:rPr>
          <w:sz w:val="28"/>
          <w:szCs w:val="28"/>
        </w:rPr>
        <w:t>1 418 677,13 грн., що становить 94,6 % виконання;</w:t>
      </w:r>
    </w:p>
    <w:p w:rsidR="00FB05BE" w:rsidRDefault="00FB05BE" w:rsidP="00FB05BE">
      <w:pPr>
        <w:pStyle w:val="p3"/>
        <w:jc w:val="both"/>
        <w:rPr>
          <w:sz w:val="28"/>
          <w:szCs w:val="28"/>
          <w:lang w:val="uk-UA"/>
        </w:rPr>
      </w:pPr>
      <w:r>
        <w:rPr>
          <w:sz w:val="28"/>
          <w:szCs w:val="28"/>
          <w:lang w:val="uk-UA"/>
        </w:rPr>
        <w:t>4)  Послуги з повірки вимірювальної техніки – 652000,00 грн, використано 523952,40 грн., що становить 87,1% виконання програми;</w:t>
      </w:r>
    </w:p>
    <w:p w:rsidR="00FB05BE" w:rsidRDefault="00FB05BE" w:rsidP="00FB05BE">
      <w:pPr>
        <w:pStyle w:val="p3"/>
        <w:numPr>
          <w:ilvl w:val="0"/>
          <w:numId w:val="12"/>
        </w:numPr>
        <w:ind w:left="0" w:firstLine="0"/>
        <w:contextualSpacing/>
        <w:jc w:val="both"/>
        <w:rPr>
          <w:snapToGrid w:val="0"/>
          <w:sz w:val="28"/>
          <w:szCs w:val="28"/>
          <w:lang w:val="uk-UA"/>
        </w:rPr>
      </w:pPr>
      <w:r>
        <w:rPr>
          <w:snapToGrid w:val="0"/>
          <w:sz w:val="28"/>
          <w:szCs w:val="28"/>
          <w:lang w:val="uk-UA"/>
        </w:rPr>
        <w:t xml:space="preserve">Послуги з проведення обстеження для визначення технічного стану підвального приміщення недобудованої будівлі лікарняного корпусу на 240 ліжок КНП ОМР «Обухівська БЛІЛ», за </w:t>
      </w:r>
      <w:proofErr w:type="spellStart"/>
      <w:r>
        <w:rPr>
          <w:snapToGrid w:val="0"/>
          <w:sz w:val="28"/>
          <w:szCs w:val="28"/>
          <w:lang w:val="uk-UA"/>
        </w:rPr>
        <w:t>адресою</w:t>
      </w:r>
      <w:proofErr w:type="spellEnd"/>
      <w:r>
        <w:rPr>
          <w:snapToGrid w:val="0"/>
          <w:sz w:val="28"/>
          <w:szCs w:val="28"/>
          <w:lang w:val="uk-UA"/>
        </w:rPr>
        <w:t>: м. Обухів, вул. Каштанова,52 з наданням науково-технічного звіту про виконану роботу – 38600,00, використано – 0,00 грн., що становить 0 % виконання:</w:t>
      </w:r>
    </w:p>
    <w:p w:rsidR="00FB05BE" w:rsidRDefault="00FB05BE" w:rsidP="00FB05BE">
      <w:pPr>
        <w:pStyle w:val="p3"/>
        <w:numPr>
          <w:ilvl w:val="0"/>
          <w:numId w:val="12"/>
        </w:numPr>
        <w:ind w:left="0" w:firstLine="0"/>
        <w:contextualSpacing/>
        <w:jc w:val="both"/>
        <w:rPr>
          <w:snapToGrid w:val="0"/>
          <w:sz w:val="28"/>
          <w:szCs w:val="28"/>
          <w:lang w:val="uk-UA"/>
        </w:rPr>
      </w:pPr>
      <w:r>
        <w:rPr>
          <w:snapToGrid w:val="0"/>
          <w:sz w:val="28"/>
          <w:szCs w:val="28"/>
          <w:lang w:val="uk-UA"/>
        </w:rPr>
        <w:t xml:space="preserve">Меблі медичного призначення – 879 900,00грню, використали - 154 794,00 грн., що становить 17,6% виконання. </w:t>
      </w:r>
    </w:p>
    <w:p w:rsidR="00FB05BE" w:rsidRDefault="00FB05BE" w:rsidP="00FB05BE">
      <w:pPr>
        <w:pStyle w:val="p3"/>
        <w:jc w:val="both"/>
        <w:rPr>
          <w:snapToGrid w:val="0"/>
          <w:sz w:val="28"/>
          <w:szCs w:val="28"/>
          <w:lang w:val="uk-UA"/>
        </w:rPr>
      </w:pPr>
    </w:p>
    <w:p w:rsidR="00FB05BE" w:rsidRDefault="00FB05BE" w:rsidP="00FB05BE">
      <w:pPr>
        <w:pStyle w:val="p3"/>
        <w:jc w:val="both"/>
        <w:rPr>
          <w:snapToGrid w:val="0"/>
          <w:sz w:val="28"/>
          <w:szCs w:val="28"/>
          <w:lang w:val="uk-UA"/>
        </w:rPr>
      </w:pPr>
      <w:r>
        <w:rPr>
          <w:snapToGrid w:val="0"/>
          <w:sz w:val="28"/>
          <w:szCs w:val="28"/>
          <w:lang w:val="uk-UA"/>
        </w:rPr>
        <w:t xml:space="preserve">     Поповнення статутного капіталу на 13 891 100,00 грн. виконання 100%, а саме на:</w:t>
      </w:r>
    </w:p>
    <w:p w:rsidR="00FB05BE" w:rsidRDefault="00FB05BE" w:rsidP="00FB05BE">
      <w:pPr>
        <w:pStyle w:val="p3"/>
        <w:numPr>
          <w:ilvl w:val="0"/>
          <w:numId w:val="13"/>
        </w:numPr>
        <w:ind w:left="0" w:firstLine="0"/>
        <w:contextualSpacing/>
        <w:jc w:val="both"/>
        <w:rPr>
          <w:sz w:val="28"/>
          <w:szCs w:val="28"/>
          <w:lang w:val="uk-UA"/>
        </w:rPr>
      </w:pPr>
      <w:r>
        <w:rPr>
          <w:snapToGrid w:val="0"/>
          <w:sz w:val="28"/>
          <w:szCs w:val="28"/>
          <w:lang w:val="uk-UA"/>
        </w:rPr>
        <w:t>Меблі медичного призначення, меблі (в тому числі офісні меблі), медичне та інше обладнання – 3 241 100,00;</w:t>
      </w:r>
    </w:p>
    <w:p w:rsidR="00FB05BE" w:rsidRDefault="00FB05BE" w:rsidP="00FB05BE">
      <w:pPr>
        <w:pStyle w:val="p3"/>
        <w:numPr>
          <w:ilvl w:val="0"/>
          <w:numId w:val="13"/>
        </w:numPr>
        <w:ind w:left="0" w:firstLine="0"/>
        <w:contextualSpacing/>
        <w:jc w:val="both"/>
        <w:rPr>
          <w:sz w:val="28"/>
          <w:szCs w:val="28"/>
          <w:lang w:val="uk-UA"/>
        </w:rPr>
      </w:pPr>
      <w:r>
        <w:rPr>
          <w:sz w:val="28"/>
          <w:szCs w:val="28"/>
          <w:lang w:val="uk-UA" w:eastAsia="uk-UA"/>
        </w:rPr>
        <w:t>В</w:t>
      </w:r>
      <w:proofErr w:type="spellStart"/>
      <w:r>
        <w:rPr>
          <w:color w:val="2D2C37"/>
          <w:sz w:val="28"/>
          <w:szCs w:val="28"/>
          <w:shd w:val="clear" w:color="auto" w:fill="FFFFFF"/>
        </w:rPr>
        <w:t>лаштування</w:t>
      </w:r>
      <w:proofErr w:type="spellEnd"/>
      <w:r>
        <w:rPr>
          <w:color w:val="2D2C37"/>
          <w:sz w:val="28"/>
          <w:szCs w:val="28"/>
          <w:shd w:val="clear" w:color="auto" w:fill="FFFFFF"/>
        </w:rPr>
        <w:t xml:space="preserve"> пандуса з </w:t>
      </w:r>
      <w:proofErr w:type="spellStart"/>
      <w:r>
        <w:rPr>
          <w:color w:val="2D2C37"/>
          <w:sz w:val="28"/>
          <w:szCs w:val="28"/>
          <w:shd w:val="clear" w:color="auto" w:fill="FFFFFF"/>
        </w:rPr>
        <w:t>капітальним</w:t>
      </w:r>
      <w:proofErr w:type="spellEnd"/>
      <w:r>
        <w:rPr>
          <w:color w:val="2D2C37"/>
          <w:sz w:val="28"/>
          <w:szCs w:val="28"/>
          <w:shd w:val="clear" w:color="auto" w:fill="FFFFFF"/>
        </w:rPr>
        <w:t xml:space="preserve"> ремонтом головного входу </w:t>
      </w:r>
      <w:proofErr w:type="spellStart"/>
      <w:r>
        <w:rPr>
          <w:sz w:val="28"/>
          <w:szCs w:val="28"/>
          <w:lang w:eastAsia="uk-UA"/>
        </w:rPr>
        <w:t>поліклініки</w:t>
      </w:r>
      <w:proofErr w:type="spellEnd"/>
      <w:r>
        <w:rPr>
          <w:sz w:val="28"/>
          <w:szCs w:val="28"/>
          <w:lang w:eastAsia="uk-UA"/>
        </w:rPr>
        <w:t xml:space="preserve"> по </w:t>
      </w:r>
      <w:proofErr w:type="spellStart"/>
      <w:r>
        <w:rPr>
          <w:sz w:val="28"/>
          <w:szCs w:val="28"/>
          <w:lang w:eastAsia="uk-UA"/>
        </w:rPr>
        <w:t>вул</w:t>
      </w:r>
      <w:proofErr w:type="spellEnd"/>
      <w:r>
        <w:rPr>
          <w:sz w:val="28"/>
          <w:szCs w:val="28"/>
          <w:lang w:eastAsia="uk-UA"/>
        </w:rPr>
        <w:t xml:space="preserve">. Каштанова, 52, м. </w:t>
      </w:r>
      <w:proofErr w:type="spellStart"/>
      <w:r>
        <w:rPr>
          <w:sz w:val="28"/>
          <w:szCs w:val="28"/>
          <w:lang w:eastAsia="uk-UA"/>
        </w:rPr>
        <w:t>Обухів</w:t>
      </w:r>
      <w:proofErr w:type="spellEnd"/>
      <w:r>
        <w:rPr>
          <w:sz w:val="28"/>
          <w:szCs w:val="28"/>
          <w:lang w:eastAsia="uk-UA"/>
        </w:rPr>
        <w:t xml:space="preserve"> </w:t>
      </w:r>
      <w:proofErr w:type="spellStart"/>
      <w:r>
        <w:rPr>
          <w:sz w:val="28"/>
          <w:szCs w:val="28"/>
          <w:lang w:eastAsia="uk-UA"/>
        </w:rPr>
        <w:t>Київської</w:t>
      </w:r>
      <w:proofErr w:type="spellEnd"/>
      <w:r>
        <w:rPr>
          <w:sz w:val="28"/>
          <w:szCs w:val="28"/>
          <w:lang w:eastAsia="uk-UA"/>
        </w:rPr>
        <w:t xml:space="preserve"> </w:t>
      </w:r>
      <w:proofErr w:type="spellStart"/>
      <w:r>
        <w:rPr>
          <w:sz w:val="28"/>
          <w:szCs w:val="28"/>
          <w:lang w:eastAsia="uk-UA"/>
        </w:rPr>
        <w:t>області</w:t>
      </w:r>
      <w:proofErr w:type="spellEnd"/>
      <w:r>
        <w:rPr>
          <w:sz w:val="28"/>
          <w:szCs w:val="28"/>
          <w:lang w:val="uk-UA" w:eastAsia="uk-UA"/>
        </w:rPr>
        <w:t xml:space="preserve">, в тому числі виготовлення </w:t>
      </w:r>
      <w:proofErr w:type="spellStart"/>
      <w:r>
        <w:rPr>
          <w:sz w:val="28"/>
          <w:szCs w:val="28"/>
          <w:lang w:val="uk-UA" w:eastAsia="uk-UA"/>
        </w:rPr>
        <w:t>проєктно</w:t>
      </w:r>
      <w:proofErr w:type="spellEnd"/>
      <w:r>
        <w:rPr>
          <w:sz w:val="28"/>
          <w:szCs w:val="28"/>
          <w:lang w:val="uk-UA" w:eastAsia="uk-UA"/>
        </w:rPr>
        <w:t>-кошторисної документації та проведення експертизи – 1 450 000,00;</w:t>
      </w:r>
    </w:p>
    <w:p w:rsidR="00FB05BE" w:rsidRDefault="00FB05BE" w:rsidP="00FB05BE">
      <w:pPr>
        <w:pStyle w:val="p3"/>
        <w:numPr>
          <w:ilvl w:val="0"/>
          <w:numId w:val="13"/>
        </w:numPr>
        <w:ind w:left="0" w:firstLine="0"/>
        <w:contextualSpacing/>
        <w:jc w:val="both"/>
        <w:rPr>
          <w:sz w:val="28"/>
          <w:szCs w:val="28"/>
          <w:lang w:val="uk-UA"/>
        </w:rPr>
      </w:pPr>
      <w:r>
        <w:rPr>
          <w:sz w:val="28"/>
          <w:szCs w:val="28"/>
          <w:lang w:val="uk-UA" w:eastAsia="uk-UA"/>
        </w:rPr>
        <w:t>Система ендоскопічної візуалізації – 9 200 000,00.</w:t>
      </w:r>
    </w:p>
    <w:p w:rsidR="00FB05BE" w:rsidRDefault="00FB05BE" w:rsidP="00FB05BE">
      <w:pPr>
        <w:suppressAutoHyphens/>
        <w:jc w:val="both"/>
        <w:rPr>
          <w:rFonts w:eastAsia="DejaVu Sans"/>
          <w:kern w:val="2"/>
          <w:sz w:val="28"/>
          <w:szCs w:val="28"/>
          <w:lang w:eastAsia="zh-CN" w:bidi="hi-IN"/>
        </w:rPr>
      </w:pPr>
      <w:r>
        <w:rPr>
          <w:rFonts w:eastAsia="DejaVu Sans"/>
          <w:kern w:val="2"/>
          <w:sz w:val="28"/>
          <w:szCs w:val="28"/>
          <w:lang w:eastAsia="zh-CN" w:bidi="hi-IN"/>
        </w:rPr>
        <w:t xml:space="preserve">                                                                                                                                                                                                                                                                                                                                                               </w:t>
      </w:r>
    </w:p>
    <w:p w:rsidR="00FB05BE" w:rsidRDefault="00FB05BE" w:rsidP="00FB05BE">
      <w:pPr>
        <w:suppressAutoHyphens/>
        <w:jc w:val="both"/>
        <w:rPr>
          <w:rFonts w:eastAsia="DejaVu Sans"/>
          <w:kern w:val="2"/>
          <w:sz w:val="28"/>
          <w:szCs w:val="28"/>
          <w:lang w:eastAsia="zh-CN" w:bidi="hi-IN"/>
        </w:rPr>
      </w:pPr>
      <w:r>
        <w:rPr>
          <w:rFonts w:eastAsia="DejaVu Sans"/>
          <w:kern w:val="2"/>
          <w:sz w:val="28"/>
          <w:szCs w:val="28"/>
          <w:lang w:eastAsia="zh-CN" w:bidi="hi-IN"/>
        </w:rPr>
        <w:tab/>
      </w:r>
    </w:p>
    <w:p w:rsidR="00FB05BE" w:rsidRDefault="00FB05BE" w:rsidP="00FB05BE">
      <w:pPr>
        <w:tabs>
          <w:tab w:val="left" w:pos="5685"/>
        </w:tabs>
        <w:rPr>
          <w:bCs/>
          <w:sz w:val="28"/>
          <w:szCs w:val="28"/>
        </w:rPr>
      </w:pPr>
      <w:r>
        <w:rPr>
          <w:b/>
          <w:sz w:val="28"/>
          <w:szCs w:val="28"/>
          <w:lang w:val="hr-HR"/>
        </w:rPr>
        <w:t>Директор КНП ОМР «Обух</w:t>
      </w:r>
      <w:proofErr w:type="spellStart"/>
      <w:r>
        <w:rPr>
          <w:b/>
          <w:sz w:val="28"/>
          <w:szCs w:val="28"/>
        </w:rPr>
        <w:t>івська</w:t>
      </w:r>
      <w:proofErr w:type="spellEnd"/>
      <w:r>
        <w:rPr>
          <w:b/>
          <w:sz w:val="28"/>
          <w:szCs w:val="28"/>
        </w:rPr>
        <w:t xml:space="preserve"> БЛІЛ</w:t>
      </w:r>
      <w:r>
        <w:rPr>
          <w:b/>
          <w:sz w:val="28"/>
          <w:szCs w:val="28"/>
          <w:lang w:val="hr-HR"/>
        </w:rPr>
        <w:t xml:space="preserve">»                 </w:t>
      </w:r>
      <w:r>
        <w:rPr>
          <w:b/>
          <w:sz w:val="28"/>
          <w:szCs w:val="28"/>
        </w:rPr>
        <w:t>Ірина ТКАЧЕНКО</w:t>
      </w:r>
    </w:p>
    <w:p w:rsidR="00FB05BE" w:rsidRDefault="00FB05BE" w:rsidP="00FB05BE">
      <w:pPr>
        <w:tabs>
          <w:tab w:val="left" w:pos="5685"/>
        </w:tabs>
        <w:rPr>
          <w:bCs/>
          <w:sz w:val="28"/>
          <w:szCs w:val="28"/>
        </w:rPr>
      </w:pPr>
    </w:p>
    <w:p w:rsidR="00FB05BE" w:rsidRDefault="00FB05BE" w:rsidP="00FB05BE">
      <w:pPr>
        <w:tabs>
          <w:tab w:val="left" w:pos="5685"/>
        </w:tabs>
        <w:rPr>
          <w:bCs/>
          <w:sz w:val="28"/>
          <w:szCs w:val="28"/>
        </w:rPr>
      </w:pPr>
    </w:p>
    <w:p w:rsidR="00FB05BE" w:rsidRDefault="00FB05BE" w:rsidP="00FB05BE">
      <w:pPr>
        <w:tabs>
          <w:tab w:val="left" w:pos="5685"/>
        </w:tabs>
        <w:rPr>
          <w:bCs/>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jc w:val="both"/>
        <w:rPr>
          <w:sz w:val="28"/>
          <w:szCs w:val="28"/>
        </w:rPr>
      </w:pPr>
    </w:p>
    <w:p w:rsidR="00FB05BE" w:rsidRDefault="00FB05BE" w:rsidP="00FB05BE">
      <w:pPr>
        <w:ind w:firstLine="567"/>
        <w:jc w:val="center"/>
        <w:rPr>
          <w:b/>
          <w:bCs/>
          <w:sz w:val="28"/>
          <w:lang w:eastAsia="en-US"/>
        </w:rPr>
      </w:pPr>
      <w:r>
        <w:rPr>
          <w:b/>
          <w:bCs/>
          <w:sz w:val="28"/>
        </w:rPr>
        <w:lastRenderedPageBreak/>
        <w:t>Пояснювальна записка до звіту про виконання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2025 рік</w:t>
      </w:r>
    </w:p>
    <w:p w:rsidR="00FB05BE" w:rsidRDefault="00FB05BE" w:rsidP="00FB05BE">
      <w:pPr>
        <w:ind w:firstLine="567"/>
        <w:jc w:val="center"/>
        <w:rPr>
          <w:b/>
          <w:bCs/>
          <w:sz w:val="28"/>
        </w:rPr>
      </w:pPr>
    </w:p>
    <w:p w:rsidR="00FB05BE" w:rsidRDefault="00FB05BE" w:rsidP="00FB05BE">
      <w:pPr>
        <w:tabs>
          <w:tab w:val="left" w:pos="285"/>
          <w:tab w:val="left" w:pos="709"/>
          <w:tab w:val="right" w:pos="9639"/>
        </w:tabs>
        <w:ind w:right="142" w:firstLine="567"/>
        <w:jc w:val="both"/>
        <w:rPr>
          <w:rFonts w:eastAsia="Calibri"/>
          <w:sz w:val="28"/>
          <w:szCs w:val="28"/>
        </w:rPr>
      </w:pPr>
      <w:r>
        <w:rPr>
          <w:rFonts w:eastAsia="Calibri"/>
          <w:sz w:val="28"/>
          <w:szCs w:val="28"/>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rsidR="00FB05BE" w:rsidRDefault="00FB05BE" w:rsidP="00FB05BE">
      <w:pPr>
        <w:ind w:firstLine="567"/>
        <w:jc w:val="both"/>
        <w:rPr>
          <w:rFonts w:eastAsia="Calibri"/>
          <w:sz w:val="28"/>
          <w:szCs w:val="28"/>
          <w:lang w:eastAsia="en-US"/>
        </w:rPr>
      </w:pPr>
      <w:r>
        <w:rPr>
          <w:sz w:val="28"/>
        </w:rPr>
        <w:t xml:space="preserve">Основною метою діяльності підприємства є забезпечення стоматологічною допомогою населення в порядку та в обсязі встановлених законодавством. Протягом звітного періоду  в стоматологічній поліклініці прийнято пацієнтів- </w:t>
      </w:r>
      <w:r>
        <w:rPr>
          <w:sz w:val="28"/>
          <w:szCs w:val="28"/>
        </w:rPr>
        <w:t xml:space="preserve">18803 </w:t>
      </w:r>
      <w:proofErr w:type="spellStart"/>
      <w:r>
        <w:rPr>
          <w:sz w:val="28"/>
          <w:szCs w:val="28"/>
        </w:rPr>
        <w:t>осіби</w:t>
      </w:r>
      <w:proofErr w:type="spellEnd"/>
      <w:r>
        <w:rPr>
          <w:sz w:val="28"/>
          <w:szCs w:val="28"/>
        </w:rPr>
        <w:t xml:space="preserve"> з них мешканців старостівських округів 6050, дітей до 18 років -3575, внутрішньо переміщених осіб-411, воїнів ЗСУ та тероборони-1149осіб. Кількість накладених пломб-4964шт. Проведено операційних втручань-4081.</w:t>
      </w:r>
    </w:p>
    <w:p w:rsidR="00FB05BE" w:rsidRDefault="00FB05BE" w:rsidP="00FB05BE">
      <w:pPr>
        <w:pStyle w:val="af"/>
        <w:spacing w:after="0"/>
        <w:ind w:firstLine="567"/>
        <w:jc w:val="both"/>
        <w:rPr>
          <w:rFonts w:eastAsia="Calibri"/>
          <w:sz w:val="28"/>
        </w:rPr>
      </w:pPr>
      <w:r>
        <w:rPr>
          <w:sz w:val="28"/>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Pr>
          <w:bCs/>
          <w:sz w:val="28"/>
        </w:rPr>
        <w:t>13 -</w:t>
      </w:r>
      <w:r>
        <w:rPr>
          <w:b/>
          <w:sz w:val="28"/>
        </w:rPr>
        <w:t xml:space="preserve"> </w:t>
      </w:r>
      <w:r>
        <w:rPr>
          <w:bCs/>
          <w:sz w:val="28"/>
        </w:rPr>
        <w:t>середній м</w:t>
      </w:r>
      <w:r>
        <w:rPr>
          <w:sz w:val="28"/>
        </w:rPr>
        <w:t>едичний персонал, 6- молодший медичний персонал, 9- інші.</w:t>
      </w:r>
    </w:p>
    <w:p w:rsidR="00FB05BE" w:rsidRDefault="00FB05BE" w:rsidP="00FB05BE">
      <w:pPr>
        <w:pStyle w:val="a9"/>
        <w:spacing w:before="200" w:beforeAutospacing="0" w:after="0" w:afterAutospacing="0" w:line="216" w:lineRule="auto"/>
        <w:ind w:firstLine="708"/>
        <w:jc w:val="both"/>
        <w:rPr>
          <w:kern w:val="24"/>
          <w:sz w:val="28"/>
          <w:szCs w:val="28"/>
        </w:rPr>
      </w:pPr>
      <w:r w:rsidRPr="00FB05BE">
        <w:rPr>
          <w:sz w:val="28"/>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FB05BE">
        <w:rPr>
          <w:kern w:val="24"/>
          <w:sz w:val="28"/>
          <w:szCs w:val="28"/>
          <w:lang w:val="uk-UA"/>
        </w:rPr>
        <w:t xml:space="preserve">завершені ремонтні роботи  і </w:t>
      </w:r>
      <w:r w:rsidRPr="00FB05BE">
        <w:rPr>
          <w:sz w:val="28"/>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FB05BE">
        <w:rPr>
          <w:sz w:val="28"/>
          <w:szCs w:val="28"/>
          <w:lang w:val="uk-UA"/>
        </w:rPr>
        <w:t>ентгенологічне обстеження</w:t>
      </w:r>
      <w:r w:rsidRPr="00FB05BE">
        <w:rPr>
          <w:sz w:val="28"/>
          <w:szCs w:val="28"/>
          <w:shd w:val="clear" w:color="auto" w:fill="FFFFFF"/>
          <w:lang w:val="uk-UA"/>
        </w:rPr>
        <w:t xml:space="preserve"> пацієнта в одному місці без зайвого переміщення по будівлі поліклініки. </w:t>
      </w:r>
      <w:proofErr w:type="spellStart"/>
      <w:r>
        <w:rPr>
          <w:sz w:val="28"/>
          <w:szCs w:val="28"/>
          <w:shd w:val="clear" w:color="auto" w:fill="FFFFFF"/>
        </w:rPr>
        <w:t>Якісне</w:t>
      </w:r>
      <w:proofErr w:type="spellEnd"/>
      <w:r>
        <w:rPr>
          <w:sz w:val="28"/>
          <w:szCs w:val="28"/>
          <w:shd w:val="clear" w:color="auto" w:fill="FFFFFF"/>
        </w:rPr>
        <w:t xml:space="preserve"> </w:t>
      </w:r>
      <w:proofErr w:type="spellStart"/>
      <w:r>
        <w:rPr>
          <w:sz w:val="28"/>
          <w:szCs w:val="28"/>
          <w:shd w:val="clear" w:color="auto" w:fill="FFFFFF"/>
        </w:rPr>
        <w:t>рентгенологічне</w:t>
      </w:r>
      <w:proofErr w:type="spellEnd"/>
      <w:r>
        <w:rPr>
          <w:sz w:val="28"/>
          <w:szCs w:val="28"/>
          <w:shd w:val="clear" w:color="auto" w:fill="FFFFFF"/>
        </w:rPr>
        <w:t xml:space="preserve"> </w:t>
      </w:r>
      <w:proofErr w:type="spellStart"/>
      <w:r>
        <w:rPr>
          <w:sz w:val="28"/>
          <w:szCs w:val="28"/>
          <w:shd w:val="clear" w:color="auto" w:fill="FFFFFF"/>
        </w:rPr>
        <w:t>обстеження</w:t>
      </w:r>
      <w:proofErr w:type="spellEnd"/>
      <w:r>
        <w:rPr>
          <w:sz w:val="28"/>
          <w:szCs w:val="28"/>
          <w:shd w:val="clear" w:color="auto" w:fill="FFFFFF"/>
        </w:rPr>
        <w:t xml:space="preserve"> в </w:t>
      </w:r>
      <w:proofErr w:type="spellStart"/>
      <w:r>
        <w:rPr>
          <w:sz w:val="28"/>
          <w:szCs w:val="28"/>
          <w:shd w:val="clear" w:color="auto" w:fill="FFFFFF"/>
        </w:rPr>
        <w:t>цьому</w:t>
      </w:r>
      <w:proofErr w:type="spellEnd"/>
      <w:r>
        <w:rPr>
          <w:sz w:val="28"/>
          <w:szCs w:val="28"/>
          <w:shd w:val="clear" w:color="auto" w:fill="FFFFFF"/>
        </w:rPr>
        <w:t xml:space="preserve"> </w:t>
      </w:r>
      <w:proofErr w:type="spellStart"/>
      <w:r>
        <w:rPr>
          <w:sz w:val="28"/>
          <w:szCs w:val="28"/>
          <w:shd w:val="clear" w:color="auto" w:fill="FFFFFF"/>
        </w:rPr>
        <w:t>кабінеті</w:t>
      </w:r>
      <w:proofErr w:type="spellEnd"/>
      <w:r>
        <w:rPr>
          <w:sz w:val="28"/>
          <w:szCs w:val="28"/>
          <w:shd w:val="clear" w:color="auto" w:fill="FFFFFF"/>
        </w:rPr>
        <w:t xml:space="preserve"> проводиться </w:t>
      </w:r>
      <w:proofErr w:type="spellStart"/>
      <w:r>
        <w:rPr>
          <w:sz w:val="28"/>
          <w:szCs w:val="28"/>
          <w:shd w:val="clear" w:color="auto" w:fill="FFFFFF"/>
        </w:rPr>
        <w:t>сучасним</w:t>
      </w:r>
      <w:proofErr w:type="spellEnd"/>
      <w:r>
        <w:rPr>
          <w:sz w:val="28"/>
          <w:szCs w:val="28"/>
          <w:shd w:val="clear" w:color="auto" w:fill="FFFFFF"/>
        </w:rPr>
        <w:t xml:space="preserve">, </w:t>
      </w:r>
      <w:proofErr w:type="spellStart"/>
      <w:r>
        <w:rPr>
          <w:sz w:val="28"/>
          <w:szCs w:val="28"/>
          <w:shd w:val="clear" w:color="auto" w:fill="FFFFFF"/>
        </w:rPr>
        <w:t>мобільним</w:t>
      </w:r>
      <w:proofErr w:type="spellEnd"/>
      <w:r>
        <w:rPr>
          <w:sz w:val="28"/>
          <w:szCs w:val="28"/>
          <w:shd w:val="clear" w:color="auto" w:fill="FFFFFF"/>
        </w:rPr>
        <w:t xml:space="preserve"> </w:t>
      </w:r>
      <w:proofErr w:type="spellStart"/>
      <w:r>
        <w:rPr>
          <w:sz w:val="28"/>
          <w:szCs w:val="28"/>
          <w:shd w:val="clear" w:color="auto" w:fill="FFFFFF"/>
        </w:rPr>
        <w:t>рентгенологічним</w:t>
      </w:r>
      <w:proofErr w:type="spellEnd"/>
      <w:r>
        <w:rPr>
          <w:sz w:val="28"/>
          <w:szCs w:val="28"/>
          <w:shd w:val="clear" w:color="auto" w:fill="FFFFFF"/>
        </w:rPr>
        <w:t xml:space="preserve"> </w:t>
      </w:r>
      <w:proofErr w:type="spellStart"/>
      <w:r>
        <w:rPr>
          <w:sz w:val="28"/>
          <w:szCs w:val="28"/>
          <w:shd w:val="clear" w:color="auto" w:fill="FFFFFF"/>
        </w:rPr>
        <w:t>апаратом</w:t>
      </w:r>
      <w:proofErr w:type="spellEnd"/>
      <w:r>
        <w:rPr>
          <w:sz w:val="28"/>
          <w:szCs w:val="28"/>
          <w:shd w:val="clear" w:color="auto" w:fill="FFFFFF"/>
        </w:rPr>
        <w:t xml:space="preserve">. </w:t>
      </w:r>
      <w:proofErr w:type="spellStart"/>
      <w:r>
        <w:rPr>
          <w:sz w:val="28"/>
          <w:szCs w:val="28"/>
          <w:shd w:val="clear" w:color="auto" w:fill="FFFFFF"/>
        </w:rPr>
        <w:t>Обладнано</w:t>
      </w:r>
      <w:proofErr w:type="spellEnd"/>
      <w:r>
        <w:rPr>
          <w:sz w:val="28"/>
          <w:szCs w:val="28"/>
          <w:shd w:val="clear" w:color="auto" w:fill="FFFFFF"/>
        </w:rPr>
        <w:t xml:space="preserve"> </w:t>
      </w:r>
      <w:proofErr w:type="spellStart"/>
      <w:r>
        <w:rPr>
          <w:sz w:val="28"/>
          <w:szCs w:val="28"/>
          <w:shd w:val="clear" w:color="auto" w:fill="FFFFFF"/>
        </w:rPr>
        <w:t>вбиральню</w:t>
      </w:r>
      <w:proofErr w:type="spellEnd"/>
      <w:r>
        <w:rPr>
          <w:sz w:val="28"/>
          <w:szCs w:val="28"/>
          <w:shd w:val="clear" w:color="auto" w:fill="FFFFFF"/>
        </w:rPr>
        <w:t xml:space="preserve"> де </w:t>
      </w:r>
      <w:proofErr w:type="spellStart"/>
      <w:r>
        <w:rPr>
          <w:sz w:val="28"/>
          <w:szCs w:val="28"/>
          <w:shd w:val="clear" w:color="auto" w:fill="FFFFFF"/>
        </w:rPr>
        <w:t>забезпечено</w:t>
      </w:r>
      <w:proofErr w:type="spellEnd"/>
      <w:r>
        <w:rPr>
          <w:sz w:val="28"/>
          <w:szCs w:val="28"/>
          <w:shd w:val="clear" w:color="auto" w:fill="FFFFFF"/>
        </w:rPr>
        <w:t xml:space="preserve"> </w:t>
      </w:r>
      <w:proofErr w:type="spellStart"/>
      <w:r>
        <w:rPr>
          <w:sz w:val="28"/>
          <w:szCs w:val="28"/>
          <w:shd w:val="clear" w:color="auto" w:fill="FFFFFF"/>
        </w:rPr>
        <w:t>вільний</w:t>
      </w:r>
      <w:proofErr w:type="spellEnd"/>
      <w:r>
        <w:rPr>
          <w:sz w:val="28"/>
          <w:szCs w:val="28"/>
          <w:shd w:val="clear" w:color="auto" w:fill="FFFFFF"/>
        </w:rPr>
        <w:t xml:space="preserve"> </w:t>
      </w:r>
      <w:proofErr w:type="spellStart"/>
      <w:r>
        <w:rPr>
          <w:sz w:val="28"/>
          <w:szCs w:val="28"/>
          <w:shd w:val="clear" w:color="auto" w:fill="FFFFFF"/>
        </w:rPr>
        <w:t>простір</w:t>
      </w:r>
      <w:proofErr w:type="spellEnd"/>
      <w:r>
        <w:rPr>
          <w:sz w:val="28"/>
          <w:szCs w:val="28"/>
          <w:shd w:val="clear" w:color="auto" w:fill="FFFFFF"/>
        </w:rPr>
        <w:t xml:space="preserve"> для </w:t>
      </w:r>
      <w:proofErr w:type="spellStart"/>
      <w:r>
        <w:rPr>
          <w:sz w:val="28"/>
          <w:szCs w:val="28"/>
          <w:shd w:val="clear" w:color="auto" w:fill="FFFFFF"/>
        </w:rPr>
        <w:t>маневрування</w:t>
      </w:r>
      <w:proofErr w:type="spellEnd"/>
      <w:r>
        <w:rPr>
          <w:sz w:val="28"/>
          <w:szCs w:val="28"/>
          <w:shd w:val="clear" w:color="auto" w:fill="FFFFFF"/>
        </w:rPr>
        <w:t xml:space="preserve"> </w:t>
      </w:r>
      <w:proofErr w:type="spellStart"/>
      <w:r>
        <w:rPr>
          <w:sz w:val="28"/>
          <w:szCs w:val="28"/>
          <w:shd w:val="clear" w:color="auto" w:fill="FFFFFF"/>
        </w:rPr>
        <w:t>інвалідного</w:t>
      </w:r>
      <w:proofErr w:type="spellEnd"/>
      <w:r>
        <w:rPr>
          <w:sz w:val="28"/>
          <w:szCs w:val="28"/>
          <w:shd w:val="clear" w:color="auto" w:fill="FFFFFF"/>
        </w:rPr>
        <w:t xml:space="preserve"> </w:t>
      </w:r>
      <w:proofErr w:type="spellStart"/>
      <w:r>
        <w:rPr>
          <w:sz w:val="28"/>
          <w:szCs w:val="28"/>
          <w:shd w:val="clear" w:color="auto" w:fill="FFFFFF"/>
        </w:rPr>
        <w:t>візка</w:t>
      </w:r>
      <w:proofErr w:type="spellEnd"/>
      <w:r>
        <w:rPr>
          <w:sz w:val="28"/>
          <w:szCs w:val="28"/>
        </w:rPr>
        <w:t xml:space="preserve">. </w:t>
      </w:r>
      <w:r>
        <w:rPr>
          <w:kern w:val="24"/>
          <w:sz w:val="28"/>
          <w:szCs w:val="28"/>
        </w:rPr>
        <w:t xml:space="preserve">Створено </w:t>
      </w:r>
      <w:proofErr w:type="spellStart"/>
      <w:r>
        <w:rPr>
          <w:kern w:val="24"/>
          <w:sz w:val="28"/>
          <w:szCs w:val="28"/>
        </w:rPr>
        <w:t>окрему</w:t>
      </w:r>
      <w:proofErr w:type="spellEnd"/>
      <w:r>
        <w:rPr>
          <w:kern w:val="24"/>
          <w:sz w:val="28"/>
          <w:szCs w:val="28"/>
        </w:rPr>
        <w:t xml:space="preserve"> </w:t>
      </w:r>
      <w:proofErr w:type="spellStart"/>
      <w:r>
        <w:rPr>
          <w:kern w:val="24"/>
          <w:sz w:val="28"/>
          <w:szCs w:val="28"/>
        </w:rPr>
        <w:t>реєстратуру</w:t>
      </w:r>
      <w:proofErr w:type="spellEnd"/>
      <w:r>
        <w:rPr>
          <w:kern w:val="24"/>
          <w:sz w:val="28"/>
          <w:szCs w:val="28"/>
        </w:rPr>
        <w:t xml:space="preserve">, </w:t>
      </w:r>
      <w:proofErr w:type="spellStart"/>
      <w:r>
        <w:rPr>
          <w:kern w:val="24"/>
          <w:sz w:val="28"/>
          <w:szCs w:val="28"/>
        </w:rPr>
        <w:t>що</w:t>
      </w:r>
      <w:proofErr w:type="spellEnd"/>
      <w:r>
        <w:rPr>
          <w:kern w:val="24"/>
          <w:sz w:val="28"/>
          <w:szCs w:val="28"/>
        </w:rPr>
        <w:t xml:space="preserve"> </w:t>
      </w:r>
      <w:proofErr w:type="spellStart"/>
      <w:r>
        <w:rPr>
          <w:kern w:val="24"/>
          <w:sz w:val="28"/>
          <w:szCs w:val="28"/>
        </w:rPr>
        <w:t>обслуговує</w:t>
      </w:r>
      <w:proofErr w:type="spellEnd"/>
      <w:r>
        <w:rPr>
          <w:kern w:val="24"/>
          <w:sz w:val="28"/>
          <w:szCs w:val="28"/>
        </w:rPr>
        <w:t xml:space="preserve"> </w:t>
      </w:r>
      <w:proofErr w:type="spellStart"/>
      <w:r>
        <w:rPr>
          <w:kern w:val="24"/>
          <w:sz w:val="28"/>
          <w:szCs w:val="28"/>
        </w:rPr>
        <w:t>воїнів</w:t>
      </w:r>
      <w:proofErr w:type="spellEnd"/>
      <w:r>
        <w:rPr>
          <w:kern w:val="24"/>
          <w:sz w:val="28"/>
          <w:szCs w:val="28"/>
        </w:rPr>
        <w:t xml:space="preserve"> та </w:t>
      </w:r>
      <w:proofErr w:type="spellStart"/>
      <w:r>
        <w:rPr>
          <w:kern w:val="24"/>
          <w:sz w:val="28"/>
          <w:szCs w:val="28"/>
        </w:rPr>
        <w:t>ветеранів</w:t>
      </w:r>
      <w:proofErr w:type="spellEnd"/>
      <w:r>
        <w:rPr>
          <w:kern w:val="24"/>
          <w:sz w:val="28"/>
          <w:szCs w:val="28"/>
        </w:rPr>
        <w:t xml:space="preserve"> та в </w:t>
      </w:r>
      <w:proofErr w:type="spellStart"/>
      <w:r>
        <w:rPr>
          <w:kern w:val="24"/>
          <w:sz w:val="28"/>
          <w:szCs w:val="28"/>
        </w:rPr>
        <w:t>разі</w:t>
      </w:r>
      <w:proofErr w:type="spellEnd"/>
      <w:r>
        <w:rPr>
          <w:kern w:val="24"/>
          <w:sz w:val="28"/>
          <w:szCs w:val="28"/>
        </w:rPr>
        <w:t xml:space="preserve"> потреби </w:t>
      </w:r>
      <w:proofErr w:type="spellStart"/>
      <w:r>
        <w:rPr>
          <w:kern w:val="24"/>
          <w:sz w:val="28"/>
          <w:szCs w:val="28"/>
        </w:rPr>
        <w:t>забезпечує</w:t>
      </w:r>
      <w:proofErr w:type="spellEnd"/>
      <w:r>
        <w:rPr>
          <w:kern w:val="24"/>
          <w:sz w:val="28"/>
          <w:szCs w:val="28"/>
        </w:rPr>
        <w:t xml:space="preserve"> </w:t>
      </w:r>
      <w:proofErr w:type="spellStart"/>
      <w:r>
        <w:rPr>
          <w:kern w:val="24"/>
          <w:sz w:val="28"/>
          <w:szCs w:val="28"/>
        </w:rPr>
        <w:t>їх</w:t>
      </w:r>
      <w:proofErr w:type="spellEnd"/>
      <w:r>
        <w:rPr>
          <w:kern w:val="24"/>
          <w:sz w:val="28"/>
          <w:szCs w:val="28"/>
        </w:rPr>
        <w:t xml:space="preserve"> </w:t>
      </w:r>
      <w:proofErr w:type="spellStart"/>
      <w:r>
        <w:rPr>
          <w:kern w:val="24"/>
          <w:sz w:val="28"/>
          <w:szCs w:val="28"/>
        </w:rPr>
        <w:t>супровід</w:t>
      </w:r>
      <w:proofErr w:type="spellEnd"/>
      <w:r>
        <w:rPr>
          <w:kern w:val="24"/>
          <w:sz w:val="28"/>
          <w:szCs w:val="28"/>
        </w:rPr>
        <w:t xml:space="preserve">. </w:t>
      </w:r>
      <w:proofErr w:type="spellStart"/>
      <w:r>
        <w:rPr>
          <w:kern w:val="24"/>
          <w:sz w:val="28"/>
          <w:szCs w:val="28"/>
        </w:rPr>
        <w:t>Відремонтовано</w:t>
      </w:r>
      <w:proofErr w:type="spellEnd"/>
      <w:r>
        <w:rPr>
          <w:kern w:val="24"/>
          <w:sz w:val="28"/>
          <w:szCs w:val="28"/>
        </w:rPr>
        <w:t xml:space="preserve"> тротуар, </w:t>
      </w:r>
      <w:proofErr w:type="spellStart"/>
      <w:r>
        <w:rPr>
          <w:kern w:val="24"/>
          <w:sz w:val="28"/>
          <w:szCs w:val="28"/>
        </w:rPr>
        <w:t>що</w:t>
      </w:r>
      <w:proofErr w:type="spellEnd"/>
      <w:r>
        <w:rPr>
          <w:kern w:val="24"/>
          <w:sz w:val="28"/>
          <w:szCs w:val="28"/>
        </w:rPr>
        <w:t xml:space="preserve"> дало </w:t>
      </w:r>
      <w:proofErr w:type="spellStart"/>
      <w:r>
        <w:rPr>
          <w:kern w:val="24"/>
          <w:sz w:val="28"/>
          <w:szCs w:val="28"/>
        </w:rPr>
        <w:t>можливість</w:t>
      </w:r>
      <w:proofErr w:type="spellEnd"/>
      <w:r>
        <w:rPr>
          <w:kern w:val="24"/>
          <w:sz w:val="28"/>
          <w:szCs w:val="28"/>
        </w:rPr>
        <w:t xml:space="preserve"> </w:t>
      </w:r>
      <w:proofErr w:type="spellStart"/>
      <w:r>
        <w:rPr>
          <w:kern w:val="24"/>
          <w:sz w:val="28"/>
          <w:szCs w:val="28"/>
        </w:rPr>
        <w:t>вільного</w:t>
      </w:r>
      <w:proofErr w:type="spellEnd"/>
      <w:r>
        <w:rPr>
          <w:kern w:val="24"/>
          <w:sz w:val="28"/>
          <w:szCs w:val="28"/>
        </w:rPr>
        <w:t xml:space="preserve"> </w:t>
      </w:r>
      <w:proofErr w:type="spellStart"/>
      <w:r>
        <w:rPr>
          <w:kern w:val="24"/>
          <w:sz w:val="28"/>
          <w:szCs w:val="28"/>
        </w:rPr>
        <w:t>пересування</w:t>
      </w:r>
      <w:proofErr w:type="spellEnd"/>
      <w:r>
        <w:rPr>
          <w:kern w:val="24"/>
          <w:sz w:val="28"/>
          <w:szCs w:val="28"/>
        </w:rPr>
        <w:t xml:space="preserve"> особам з </w:t>
      </w:r>
      <w:proofErr w:type="spellStart"/>
      <w:r>
        <w:rPr>
          <w:kern w:val="24"/>
          <w:sz w:val="28"/>
          <w:szCs w:val="28"/>
        </w:rPr>
        <w:t>інвалідністю</w:t>
      </w:r>
      <w:proofErr w:type="spellEnd"/>
      <w:r>
        <w:rPr>
          <w:kern w:val="24"/>
          <w:sz w:val="28"/>
          <w:szCs w:val="28"/>
        </w:rPr>
        <w:t xml:space="preserve"> на </w:t>
      </w:r>
      <w:proofErr w:type="spellStart"/>
      <w:r>
        <w:rPr>
          <w:kern w:val="24"/>
          <w:sz w:val="28"/>
          <w:szCs w:val="28"/>
        </w:rPr>
        <w:t>кріслах</w:t>
      </w:r>
      <w:proofErr w:type="spellEnd"/>
      <w:r>
        <w:rPr>
          <w:kern w:val="24"/>
          <w:sz w:val="28"/>
          <w:szCs w:val="28"/>
        </w:rPr>
        <w:t xml:space="preserve"> </w:t>
      </w:r>
      <w:proofErr w:type="spellStart"/>
      <w:r>
        <w:rPr>
          <w:kern w:val="24"/>
          <w:sz w:val="28"/>
          <w:szCs w:val="28"/>
        </w:rPr>
        <w:t>колісних</w:t>
      </w:r>
      <w:proofErr w:type="spellEnd"/>
      <w:r>
        <w:rPr>
          <w:kern w:val="24"/>
          <w:sz w:val="28"/>
          <w:szCs w:val="28"/>
        </w:rPr>
        <w:t xml:space="preserve"> </w:t>
      </w:r>
      <w:proofErr w:type="spellStart"/>
      <w:r>
        <w:rPr>
          <w:kern w:val="24"/>
          <w:sz w:val="28"/>
          <w:szCs w:val="28"/>
        </w:rPr>
        <w:t>або</w:t>
      </w:r>
      <w:proofErr w:type="spellEnd"/>
      <w:r>
        <w:rPr>
          <w:kern w:val="24"/>
          <w:sz w:val="28"/>
          <w:szCs w:val="28"/>
        </w:rPr>
        <w:t xml:space="preserve"> з </w:t>
      </w:r>
      <w:proofErr w:type="spellStart"/>
      <w:r>
        <w:rPr>
          <w:kern w:val="24"/>
          <w:sz w:val="28"/>
          <w:szCs w:val="28"/>
        </w:rPr>
        <w:t>милицями</w:t>
      </w:r>
      <w:proofErr w:type="spellEnd"/>
      <w:r>
        <w:rPr>
          <w:kern w:val="24"/>
          <w:sz w:val="28"/>
          <w:szCs w:val="28"/>
        </w:rPr>
        <w:t xml:space="preserve"> та </w:t>
      </w:r>
      <w:proofErr w:type="spellStart"/>
      <w:r>
        <w:rPr>
          <w:kern w:val="24"/>
          <w:sz w:val="28"/>
          <w:szCs w:val="28"/>
        </w:rPr>
        <w:t>забезпечило</w:t>
      </w:r>
      <w:proofErr w:type="spellEnd"/>
      <w:r>
        <w:rPr>
          <w:kern w:val="24"/>
          <w:sz w:val="28"/>
          <w:szCs w:val="28"/>
        </w:rPr>
        <w:t xml:space="preserve"> </w:t>
      </w:r>
      <w:proofErr w:type="spellStart"/>
      <w:r>
        <w:rPr>
          <w:kern w:val="24"/>
          <w:sz w:val="28"/>
          <w:szCs w:val="28"/>
        </w:rPr>
        <w:t>підхід</w:t>
      </w:r>
      <w:proofErr w:type="spellEnd"/>
      <w:r>
        <w:rPr>
          <w:kern w:val="24"/>
          <w:sz w:val="28"/>
          <w:szCs w:val="28"/>
        </w:rPr>
        <w:t xml:space="preserve"> </w:t>
      </w:r>
      <w:proofErr w:type="gramStart"/>
      <w:r>
        <w:rPr>
          <w:kern w:val="24"/>
          <w:sz w:val="28"/>
          <w:szCs w:val="28"/>
        </w:rPr>
        <w:t>до пандусу</w:t>
      </w:r>
      <w:proofErr w:type="gramEnd"/>
      <w:r>
        <w:rPr>
          <w:kern w:val="24"/>
          <w:sz w:val="28"/>
          <w:szCs w:val="28"/>
        </w:rPr>
        <w:t xml:space="preserve"> та </w:t>
      </w:r>
      <w:proofErr w:type="spellStart"/>
      <w:r>
        <w:rPr>
          <w:kern w:val="24"/>
          <w:sz w:val="28"/>
          <w:szCs w:val="28"/>
        </w:rPr>
        <w:t>сходової</w:t>
      </w:r>
      <w:proofErr w:type="spellEnd"/>
      <w:r>
        <w:rPr>
          <w:kern w:val="24"/>
          <w:sz w:val="28"/>
          <w:szCs w:val="28"/>
        </w:rPr>
        <w:t xml:space="preserve"> </w:t>
      </w:r>
      <w:proofErr w:type="spellStart"/>
      <w:r>
        <w:rPr>
          <w:kern w:val="24"/>
          <w:sz w:val="28"/>
          <w:szCs w:val="28"/>
        </w:rPr>
        <w:t>клітин</w:t>
      </w:r>
      <w:proofErr w:type="spellEnd"/>
      <w:r>
        <w:rPr>
          <w:kern w:val="24"/>
          <w:sz w:val="28"/>
          <w:szCs w:val="28"/>
        </w:rPr>
        <w:t xml:space="preserve"> при </w:t>
      </w:r>
      <w:proofErr w:type="spellStart"/>
      <w:r>
        <w:rPr>
          <w:kern w:val="24"/>
          <w:sz w:val="28"/>
          <w:szCs w:val="28"/>
        </w:rPr>
        <w:t>вході</w:t>
      </w:r>
      <w:proofErr w:type="spellEnd"/>
      <w:r>
        <w:rPr>
          <w:kern w:val="24"/>
          <w:sz w:val="28"/>
          <w:szCs w:val="28"/>
        </w:rPr>
        <w:t xml:space="preserve"> в </w:t>
      </w:r>
      <w:proofErr w:type="spellStart"/>
      <w:r>
        <w:rPr>
          <w:kern w:val="24"/>
          <w:sz w:val="28"/>
          <w:szCs w:val="28"/>
        </w:rPr>
        <w:t>поліклініку</w:t>
      </w:r>
      <w:proofErr w:type="spellEnd"/>
      <w:r>
        <w:rPr>
          <w:kern w:val="24"/>
          <w:sz w:val="28"/>
          <w:szCs w:val="28"/>
        </w:rPr>
        <w:t xml:space="preserve">. </w:t>
      </w:r>
    </w:p>
    <w:p w:rsidR="00FB05BE" w:rsidRDefault="00FB05BE" w:rsidP="00FB05BE">
      <w:pPr>
        <w:pStyle w:val="a9"/>
        <w:spacing w:before="200" w:beforeAutospacing="0" w:after="0" w:afterAutospacing="0" w:line="216" w:lineRule="auto"/>
        <w:ind w:firstLine="708"/>
        <w:jc w:val="both"/>
        <w:rPr>
          <w:sz w:val="28"/>
          <w:szCs w:val="28"/>
        </w:rPr>
      </w:pPr>
      <w:proofErr w:type="spellStart"/>
      <w:r>
        <w:rPr>
          <w:sz w:val="28"/>
          <w:szCs w:val="28"/>
        </w:rPr>
        <w:t>Також</w:t>
      </w:r>
      <w:proofErr w:type="spellEnd"/>
      <w:r>
        <w:rPr>
          <w:sz w:val="28"/>
          <w:szCs w:val="28"/>
        </w:rPr>
        <w:t xml:space="preserve"> </w:t>
      </w:r>
      <w:proofErr w:type="spellStart"/>
      <w:r>
        <w:rPr>
          <w:sz w:val="28"/>
          <w:szCs w:val="28"/>
        </w:rPr>
        <w:t>запроваджено</w:t>
      </w:r>
      <w:proofErr w:type="spellEnd"/>
      <w:r>
        <w:rPr>
          <w:sz w:val="28"/>
          <w:szCs w:val="28"/>
        </w:rPr>
        <w:t xml:space="preserve"> </w:t>
      </w:r>
      <w:proofErr w:type="spellStart"/>
      <w:r>
        <w:rPr>
          <w:kern w:val="24"/>
          <w:sz w:val="28"/>
          <w:szCs w:val="28"/>
        </w:rPr>
        <w:t>унікальні</w:t>
      </w:r>
      <w:proofErr w:type="spellEnd"/>
      <w:r>
        <w:rPr>
          <w:kern w:val="24"/>
          <w:sz w:val="28"/>
          <w:szCs w:val="28"/>
        </w:rPr>
        <w:t xml:space="preserve"> </w:t>
      </w:r>
      <w:proofErr w:type="spellStart"/>
      <w:r>
        <w:rPr>
          <w:kern w:val="24"/>
          <w:sz w:val="28"/>
          <w:szCs w:val="28"/>
        </w:rPr>
        <w:t>безоплатні</w:t>
      </w:r>
      <w:proofErr w:type="spellEnd"/>
      <w:r>
        <w:rPr>
          <w:kern w:val="24"/>
          <w:sz w:val="28"/>
          <w:szCs w:val="28"/>
        </w:rPr>
        <w:t xml:space="preserve"> </w:t>
      </w:r>
      <w:proofErr w:type="spellStart"/>
      <w:r>
        <w:rPr>
          <w:kern w:val="24"/>
          <w:sz w:val="28"/>
          <w:szCs w:val="28"/>
        </w:rPr>
        <w:t>стоматологічні</w:t>
      </w:r>
      <w:proofErr w:type="spellEnd"/>
      <w:r>
        <w:rPr>
          <w:kern w:val="24"/>
          <w:sz w:val="28"/>
          <w:szCs w:val="28"/>
        </w:rPr>
        <w:t xml:space="preserve"> </w:t>
      </w:r>
      <w:proofErr w:type="spellStart"/>
      <w:r>
        <w:rPr>
          <w:kern w:val="24"/>
          <w:sz w:val="28"/>
          <w:szCs w:val="28"/>
        </w:rPr>
        <w:t>послуги</w:t>
      </w:r>
      <w:proofErr w:type="spellEnd"/>
      <w:r>
        <w:rPr>
          <w:kern w:val="24"/>
          <w:sz w:val="28"/>
          <w:szCs w:val="28"/>
        </w:rPr>
        <w:t xml:space="preserve"> з </w:t>
      </w:r>
      <w:proofErr w:type="spellStart"/>
      <w:r>
        <w:rPr>
          <w:kern w:val="24"/>
          <w:sz w:val="28"/>
          <w:szCs w:val="28"/>
        </w:rPr>
        <w:t>імплантації</w:t>
      </w:r>
      <w:proofErr w:type="spellEnd"/>
      <w:r>
        <w:rPr>
          <w:kern w:val="24"/>
          <w:sz w:val="28"/>
          <w:szCs w:val="28"/>
        </w:rPr>
        <w:t xml:space="preserve"> </w:t>
      </w:r>
      <w:proofErr w:type="spellStart"/>
      <w:r>
        <w:rPr>
          <w:kern w:val="24"/>
          <w:sz w:val="28"/>
          <w:szCs w:val="28"/>
        </w:rPr>
        <w:t>зубів</w:t>
      </w:r>
      <w:proofErr w:type="spellEnd"/>
      <w:r>
        <w:rPr>
          <w:kern w:val="24"/>
          <w:sz w:val="28"/>
          <w:szCs w:val="28"/>
        </w:rPr>
        <w:t xml:space="preserve"> для </w:t>
      </w:r>
      <w:proofErr w:type="spellStart"/>
      <w:r>
        <w:rPr>
          <w:kern w:val="24"/>
          <w:sz w:val="28"/>
          <w:szCs w:val="28"/>
        </w:rPr>
        <w:t>учасників</w:t>
      </w:r>
      <w:proofErr w:type="spellEnd"/>
      <w:r>
        <w:rPr>
          <w:kern w:val="24"/>
          <w:sz w:val="28"/>
          <w:szCs w:val="28"/>
        </w:rPr>
        <w:t xml:space="preserve"> </w:t>
      </w:r>
      <w:proofErr w:type="spellStart"/>
      <w:r>
        <w:rPr>
          <w:kern w:val="24"/>
          <w:sz w:val="28"/>
          <w:szCs w:val="28"/>
        </w:rPr>
        <w:t>бойових</w:t>
      </w:r>
      <w:proofErr w:type="spellEnd"/>
      <w:r>
        <w:rPr>
          <w:kern w:val="24"/>
          <w:sz w:val="28"/>
          <w:szCs w:val="28"/>
        </w:rPr>
        <w:t xml:space="preserve"> </w:t>
      </w:r>
      <w:proofErr w:type="spellStart"/>
      <w:r>
        <w:rPr>
          <w:kern w:val="24"/>
          <w:sz w:val="28"/>
          <w:szCs w:val="28"/>
        </w:rPr>
        <w:t>дій</w:t>
      </w:r>
      <w:proofErr w:type="spellEnd"/>
      <w:r>
        <w:rPr>
          <w:kern w:val="24"/>
          <w:sz w:val="28"/>
          <w:szCs w:val="28"/>
        </w:rPr>
        <w:t xml:space="preserve"> - </w:t>
      </w:r>
      <w:proofErr w:type="spellStart"/>
      <w:r>
        <w:rPr>
          <w:kern w:val="24"/>
          <w:sz w:val="28"/>
          <w:szCs w:val="28"/>
        </w:rPr>
        <w:t>мешканців</w:t>
      </w:r>
      <w:proofErr w:type="spellEnd"/>
      <w:r>
        <w:rPr>
          <w:kern w:val="24"/>
          <w:sz w:val="28"/>
          <w:szCs w:val="28"/>
        </w:rPr>
        <w:t xml:space="preserve"> </w:t>
      </w:r>
      <w:proofErr w:type="spellStart"/>
      <w:r>
        <w:rPr>
          <w:kern w:val="24"/>
          <w:sz w:val="28"/>
          <w:szCs w:val="28"/>
        </w:rPr>
        <w:t>Обухівської</w:t>
      </w:r>
      <w:proofErr w:type="spellEnd"/>
      <w:r>
        <w:rPr>
          <w:kern w:val="24"/>
          <w:sz w:val="28"/>
          <w:szCs w:val="28"/>
        </w:rPr>
        <w:t xml:space="preserve"> </w:t>
      </w:r>
      <w:proofErr w:type="spellStart"/>
      <w:r>
        <w:rPr>
          <w:kern w:val="24"/>
          <w:sz w:val="28"/>
          <w:szCs w:val="28"/>
        </w:rPr>
        <w:t>територіальної</w:t>
      </w:r>
      <w:proofErr w:type="spellEnd"/>
      <w:r>
        <w:rPr>
          <w:kern w:val="24"/>
          <w:sz w:val="28"/>
          <w:szCs w:val="28"/>
        </w:rPr>
        <w:t xml:space="preserve"> </w:t>
      </w:r>
      <w:proofErr w:type="spellStart"/>
      <w:r>
        <w:rPr>
          <w:kern w:val="24"/>
          <w:sz w:val="28"/>
          <w:szCs w:val="28"/>
        </w:rPr>
        <w:t>громади</w:t>
      </w:r>
      <w:proofErr w:type="spellEnd"/>
      <w:r>
        <w:rPr>
          <w:kern w:val="24"/>
          <w:sz w:val="28"/>
          <w:szCs w:val="28"/>
        </w:rPr>
        <w:t xml:space="preserve"> за </w:t>
      </w:r>
      <w:proofErr w:type="spellStart"/>
      <w:r>
        <w:rPr>
          <w:kern w:val="24"/>
          <w:sz w:val="28"/>
          <w:szCs w:val="28"/>
        </w:rPr>
        <w:t>рахунок</w:t>
      </w:r>
      <w:proofErr w:type="spellEnd"/>
      <w:r>
        <w:rPr>
          <w:kern w:val="24"/>
          <w:sz w:val="28"/>
          <w:szCs w:val="28"/>
        </w:rPr>
        <w:t xml:space="preserve"> </w:t>
      </w:r>
      <w:proofErr w:type="spellStart"/>
      <w:r>
        <w:rPr>
          <w:kern w:val="24"/>
          <w:sz w:val="28"/>
          <w:szCs w:val="28"/>
        </w:rPr>
        <w:t>благодійної</w:t>
      </w:r>
      <w:proofErr w:type="spellEnd"/>
      <w:r>
        <w:rPr>
          <w:kern w:val="24"/>
          <w:sz w:val="28"/>
          <w:szCs w:val="28"/>
        </w:rPr>
        <w:t xml:space="preserve"> </w:t>
      </w:r>
      <w:proofErr w:type="spellStart"/>
      <w:r>
        <w:rPr>
          <w:kern w:val="24"/>
          <w:sz w:val="28"/>
          <w:szCs w:val="28"/>
        </w:rPr>
        <w:t>організації</w:t>
      </w:r>
      <w:proofErr w:type="spellEnd"/>
      <w:r>
        <w:rPr>
          <w:kern w:val="24"/>
          <w:sz w:val="28"/>
          <w:szCs w:val="28"/>
        </w:rPr>
        <w:t xml:space="preserve"> та </w:t>
      </w:r>
      <w:proofErr w:type="spellStart"/>
      <w:r>
        <w:rPr>
          <w:kern w:val="24"/>
          <w:sz w:val="28"/>
          <w:szCs w:val="28"/>
        </w:rPr>
        <w:t>праці</w:t>
      </w:r>
      <w:proofErr w:type="spellEnd"/>
      <w:r>
        <w:rPr>
          <w:kern w:val="24"/>
          <w:sz w:val="28"/>
          <w:szCs w:val="28"/>
        </w:rPr>
        <w:t xml:space="preserve"> </w:t>
      </w:r>
      <w:proofErr w:type="spellStart"/>
      <w:r>
        <w:rPr>
          <w:kern w:val="24"/>
          <w:sz w:val="28"/>
          <w:szCs w:val="28"/>
        </w:rPr>
        <w:t>лікарів</w:t>
      </w:r>
      <w:proofErr w:type="spellEnd"/>
      <w:r>
        <w:rPr>
          <w:kern w:val="24"/>
          <w:sz w:val="28"/>
          <w:szCs w:val="28"/>
        </w:rPr>
        <w:t xml:space="preserve"> </w:t>
      </w:r>
      <w:proofErr w:type="spellStart"/>
      <w:r>
        <w:rPr>
          <w:kern w:val="24"/>
          <w:sz w:val="28"/>
          <w:szCs w:val="28"/>
        </w:rPr>
        <w:t>Обухівської</w:t>
      </w:r>
      <w:proofErr w:type="spellEnd"/>
      <w:r>
        <w:rPr>
          <w:kern w:val="24"/>
          <w:sz w:val="28"/>
          <w:szCs w:val="28"/>
        </w:rPr>
        <w:t xml:space="preserve"> </w:t>
      </w:r>
      <w:proofErr w:type="spellStart"/>
      <w:r>
        <w:rPr>
          <w:kern w:val="24"/>
          <w:sz w:val="28"/>
          <w:szCs w:val="28"/>
        </w:rPr>
        <w:t>стоматологічної</w:t>
      </w:r>
      <w:proofErr w:type="spellEnd"/>
      <w:r>
        <w:rPr>
          <w:kern w:val="24"/>
          <w:sz w:val="28"/>
          <w:szCs w:val="28"/>
        </w:rPr>
        <w:t xml:space="preserve"> </w:t>
      </w:r>
      <w:proofErr w:type="spellStart"/>
      <w:r>
        <w:rPr>
          <w:kern w:val="24"/>
          <w:sz w:val="28"/>
          <w:szCs w:val="28"/>
        </w:rPr>
        <w:t>поліклініки</w:t>
      </w:r>
      <w:proofErr w:type="spellEnd"/>
      <w:r>
        <w:rPr>
          <w:kern w:val="24"/>
          <w:sz w:val="28"/>
          <w:szCs w:val="28"/>
        </w:rPr>
        <w:t xml:space="preserve"> в 2025 </w:t>
      </w:r>
      <w:proofErr w:type="spellStart"/>
      <w:r>
        <w:rPr>
          <w:kern w:val="24"/>
          <w:sz w:val="28"/>
          <w:szCs w:val="28"/>
        </w:rPr>
        <w:t>році</w:t>
      </w:r>
      <w:proofErr w:type="spellEnd"/>
      <w:r>
        <w:rPr>
          <w:kern w:val="24"/>
          <w:sz w:val="28"/>
          <w:szCs w:val="28"/>
        </w:rPr>
        <w:t xml:space="preserve"> </w:t>
      </w:r>
      <w:proofErr w:type="spellStart"/>
      <w:r>
        <w:rPr>
          <w:kern w:val="24"/>
          <w:sz w:val="28"/>
          <w:szCs w:val="28"/>
        </w:rPr>
        <w:t>встановлено</w:t>
      </w:r>
      <w:proofErr w:type="spellEnd"/>
      <w:r>
        <w:rPr>
          <w:kern w:val="24"/>
          <w:sz w:val="28"/>
          <w:szCs w:val="28"/>
        </w:rPr>
        <w:t xml:space="preserve"> 44 </w:t>
      </w:r>
      <w:proofErr w:type="spellStart"/>
      <w:r>
        <w:rPr>
          <w:kern w:val="24"/>
          <w:sz w:val="28"/>
          <w:szCs w:val="28"/>
        </w:rPr>
        <w:t>імпланти</w:t>
      </w:r>
      <w:proofErr w:type="spellEnd"/>
      <w:r>
        <w:rPr>
          <w:kern w:val="24"/>
          <w:sz w:val="28"/>
          <w:szCs w:val="28"/>
        </w:rPr>
        <w:t>.</w:t>
      </w:r>
    </w:p>
    <w:p w:rsidR="00FB05BE" w:rsidRDefault="00FB05BE" w:rsidP="00FB05BE">
      <w:pPr>
        <w:pStyle w:val="af"/>
        <w:spacing w:after="0"/>
        <w:ind w:firstLine="567"/>
        <w:jc w:val="both"/>
        <w:rPr>
          <w:sz w:val="16"/>
          <w:szCs w:val="16"/>
        </w:rPr>
      </w:pPr>
    </w:p>
    <w:p w:rsidR="00FB05BE" w:rsidRDefault="00FB05BE" w:rsidP="00FB05BE">
      <w:pPr>
        <w:ind w:firstLine="567"/>
        <w:jc w:val="both"/>
        <w:rPr>
          <w:sz w:val="28"/>
        </w:rPr>
      </w:pPr>
      <w:r>
        <w:rPr>
          <w:sz w:val="28"/>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bookmarkStart w:id="2" w:name="_Hlk221522496"/>
      <w:r>
        <w:rPr>
          <w:b/>
          <w:bCs/>
          <w:i/>
          <w:iCs/>
          <w:sz w:val="28"/>
        </w:rPr>
        <w:t>Комплексній програмі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r>
        <w:rPr>
          <w:sz w:val="28"/>
        </w:rPr>
        <w:t xml:space="preserve"> </w:t>
      </w:r>
      <w:bookmarkEnd w:id="2"/>
      <w:r>
        <w:rPr>
          <w:sz w:val="28"/>
        </w:rPr>
        <w:t>в 2025 році профінансовано на загальну суму-1073,1 тис. грн., що склало 100% виконання , з них:</w:t>
      </w:r>
    </w:p>
    <w:p w:rsidR="00FB05BE" w:rsidRDefault="00FB05BE" w:rsidP="00FB05BE">
      <w:pPr>
        <w:pStyle w:val="a4"/>
        <w:numPr>
          <w:ilvl w:val="0"/>
          <w:numId w:val="14"/>
        </w:numPr>
        <w:overflowPunct/>
        <w:autoSpaceDE/>
        <w:adjustRightInd/>
        <w:jc w:val="both"/>
        <w:rPr>
          <w:rFonts w:ascii="Times New Roman" w:hAnsi="Times New Roman"/>
          <w:bCs/>
          <w:sz w:val="16"/>
          <w:szCs w:val="16"/>
          <w:lang w:val="uk-UA"/>
        </w:rPr>
      </w:pPr>
      <w:r>
        <w:rPr>
          <w:rFonts w:ascii="Times New Roman" w:hAnsi="Times New Roman"/>
          <w:szCs w:val="24"/>
          <w:lang w:val="uk-UA"/>
        </w:rPr>
        <w:lastRenderedPageBreak/>
        <w:t xml:space="preserve">витрати на капітальний ремонт частини приміщень Обухівської стоматологічної поліклініки під «Кабінет для Героя» по наданню стоматологічних послуг учасникам бойових дій, що мають обмеження в пересуванні - 470,2 </w:t>
      </w:r>
      <w:proofErr w:type="spellStart"/>
      <w:r>
        <w:rPr>
          <w:rFonts w:ascii="Times New Roman" w:hAnsi="Times New Roman"/>
          <w:szCs w:val="24"/>
          <w:lang w:val="uk-UA"/>
        </w:rPr>
        <w:t>тис.грн</w:t>
      </w:r>
      <w:proofErr w:type="spellEnd"/>
      <w:r>
        <w:rPr>
          <w:rFonts w:ascii="Times New Roman" w:hAnsi="Times New Roman"/>
          <w:szCs w:val="24"/>
          <w:lang w:val="uk-UA"/>
        </w:rPr>
        <w:t xml:space="preserve">., </w:t>
      </w:r>
    </w:p>
    <w:p w:rsidR="00FB05BE" w:rsidRDefault="00FB05BE" w:rsidP="00FB05BE">
      <w:pPr>
        <w:pStyle w:val="a4"/>
        <w:numPr>
          <w:ilvl w:val="0"/>
          <w:numId w:val="15"/>
        </w:numPr>
        <w:overflowPunct/>
        <w:autoSpaceDE/>
        <w:adjustRightInd/>
        <w:ind w:left="1276" w:hanging="283"/>
        <w:jc w:val="both"/>
        <w:rPr>
          <w:rFonts w:ascii="Times New Roman" w:hAnsi="Times New Roman"/>
          <w:bCs/>
          <w:sz w:val="16"/>
          <w:szCs w:val="16"/>
          <w:lang w:val="uk-UA"/>
        </w:rPr>
      </w:pPr>
      <w:r>
        <w:rPr>
          <w:rFonts w:ascii="Times New Roman" w:hAnsi="Times New Roman"/>
          <w:bCs/>
          <w:szCs w:val="28"/>
          <w:lang w:val="uk-UA"/>
        </w:rPr>
        <w:t xml:space="preserve">придбання медичного обладнання – 602,9 </w:t>
      </w:r>
      <w:proofErr w:type="spellStart"/>
      <w:r>
        <w:rPr>
          <w:rFonts w:ascii="Times New Roman" w:hAnsi="Times New Roman"/>
          <w:bCs/>
          <w:szCs w:val="28"/>
          <w:lang w:val="uk-UA"/>
        </w:rPr>
        <w:t>тис.грн</w:t>
      </w:r>
      <w:proofErr w:type="spellEnd"/>
      <w:r>
        <w:rPr>
          <w:rFonts w:ascii="Times New Roman" w:hAnsi="Times New Roman"/>
          <w:bCs/>
          <w:szCs w:val="28"/>
          <w:lang w:val="uk-UA"/>
        </w:rPr>
        <w:t xml:space="preserve">. (дентальний </w:t>
      </w:r>
      <w:proofErr w:type="spellStart"/>
      <w:r>
        <w:rPr>
          <w:rFonts w:ascii="Times New Roman" w:hAnsi="Times New Roman"/>
          <w:bCs/>
          <w:szCs w:val="28"/>
          <w:lang w:val="uk-UA"/>
        </w:rPr>
        <w:t>інтероральний</w:t>
      </w:r>
      <w:proofErr w:type="spellEnd"/>
      <w:r>
        <w:rPr>
          <w:rFonts w:ascii="Times New Roman" w:hAnsi="Times New Roman"/>
          <w:bCs/>
          <w:szCs w:val="28"/>
          <w:lang w:val="uk-UA"/>
        </w:rPr>
        <w:t xml:space="preserve"> рентген з </w:t>
      </w:r>
      <w:proofErr w:type="spellStart"/>
      <w:r>
        <w:rPr>
          <w:rFonts w:ascii="Times New Roman" w:hAnsi="Times New Roman"/>
          <w:bCs/>
          <w:szCs w:val="28"/>
          <w:lang w:val="uk-UA"/>
        </w:rPr>
        <w:t>візіографом</w:t>
      </w:r>
      <w:proofErr w:type="spellEnd"/>
      <w:r>
        <w:rPr>
          <w:rFonts w:ascii="Times New Roman" w:hAnsi="Times New Roman"/>
          <w:bCs/>
          <w:szCs w:val="28"/>
          <w:lang w:val="uk-UA"/>
        </w:rPr>
        <w:t xml:space="preserve"> на </w:t>
      </w:r>
      <w:proofErr w:type="spellStart"/>
      <w:r>
        <w:rPr>
          <w:rFonts w:ascii="Times New Roman" w:hAnsi="Times New Roman"/>
          <w:bCs/>
          <w:szCs w:val="28"/>
          <w:lang w:val="uk-UA"/>
        </w:rPr>
        <w:t>стійці</w:t>
      </w:r>
      <w:proofErr w:type="spellEnd"/>
      <w:r>
        <w:rPr>
          <w:rFonts w:ascii="Times New Roman" w:hAnsi="Times New Roman"/>
          <w:bCs/>
          <w:szCs w:val="28"/>
          <w:lang w:val="uk-UA"/>
        </w:rPr>
        <w:t>- мобільний).</w:t>
      </w:r>
    </w:p>
    <w:p w:rsidR="00FB05BE" w:rsidRDefault="00FB05BE" w:rsidP="00FB05BE">
      <w:pPr>
        <w:pStyle w:val="a4"/>
        <w:ind w:left="1276"/>
        <w:jc w:val="both"/>
        <w:rPr>
          <w:rFonts w:ascii="Times New Roman" w:hAnsi="Times New Roman"/>
          <w:bCs/>
          <w:sz w:val="16"/>
          <w:szCs w:val="16"/>
          <w:lang w:val="uk-UA"/>
        </w:rPr>
      </w:pPr>
    </w:p>
    <w:p w:rsidR="00FB05BE" w:rsidRDefault="00FB05BE" w:rsidP="00FB05BE">
      <w:pPr>
        <w:pStyle w:val="af1"/>
        <w:rPr>
          <w:rFonts w:ascii="Times New Roman" w:hAnsi="Times New Roman"/>
          <w:b/>
          <w:bCs/>
          <w:sz w:val="28"/>
          <w:szCs w:val="28"/>
          <w:lang w:val="uk-UA"/>
        </w:rPr>
      </w:pPr>
    </w:p>
    <w:p w:rsidR="00FB05BE" w:rsidRDefault="00FB05BE" w:rsidP="00FB05BE">
      <w:pPr>
        <w:pStyle w:val="af1"/>
        <w:rPr>
          <w:rFonts w:ascii="Times New Roman" w:hAnsi="Times New Roman"/>
          <w:b/>
          <w:bCs/>
          <w:sz w:val="28"/>
          <w:szCs w:val="28"/>
          <w:lang w:val="uk-UA"/>
        </w:rPr>
      </w:pPr>
    </w:p>
    <w:p w:rsidR="00FB05BE" w:rsidRDefault="00FB05BE" w:rsidP="00FB05BE">
      <w:pPr>
        <w:pStyle w:val="af1"/>
        <w:tabs>
          <w:tab w:val="left" w:pos="6885"/>
        </w:tabs>
        <w:rPr>
          <w:rFonts w:ascii="Times New Roman" w:hAnsi="Times New Roman"/>
          <w:b/>
          <w:bCs/>
          <w:sz w:val="28"/>
          <w:szCs w:val="28"/>
          <w:lang w:val="uk-UA"/>
        </w:rPr>
      </w:pPr>
      <w:r>
        <w:rPr>
          <w:rFonts w:ascii="Times New Roman" w:hAnsi="Times New Roman"/>
          <w:b/>
          <w:bCs/>
          <w:sz w:val="28"/>
          <w:szCs w:val="28"/>
          <w:lang w:val="uk-UA"/>
        </w:rPr>
        <w:t xml:space="preserve">Директор КНП ОМР «Обухівська </w:t>
      </w:r>
      <w:r>
        <w:rPr>
          <w:rFonts w:ascii="Times New Roman" w:hAnsi="Times New Roman"/>
          <w:b/>
          <w:bCs/>
          <w:sz w:val="28"/>
          <w:szCs w:val="28"/>
          <w:lang w:val="uk-UA"/>
        </w:rPr>
        <w:tab/>
      </w:r>
    </w:p>
    <w:p w:rsidR="00FB05BE" w:rsidRDefault="00FB05BE" w:rsidP="00FB05BE">
      <w:pPr>
        <w:pStyle w:val="af1"/>
        <w:rPr>
          <w:rFonts w:ascii="Times New Roman" w:hAnsi="Times New Roman"/>
          <w:b/>
          <w:bCs/>
          <w:sz w:val="28"/>
          <w:szCs w:val="28"/>
          <w:lang w:val="uk-UA"/>
        </w:rPr>
      </w:pPr>
      <w:r>
        <w:rPr>
          <w:rFonts w:ascii="Times New Roman" w:hAnsi="Times New Roman"/>
          <w:b/>
          <w:bCs/>
          <w:sz w:val="28"/>
          <w:szCs w:val="28"/>
          <w:lang w:val="uk-UA"/>
        </w:rPr>
        <w:t xml:space="preserve">стоматологічна поліклініка»              </w:t>
      </w:r>
      <w:r>
        <w:rPr>
          <w:rFonts w:ascii="Times New Roman" w:hAnsi="Times New Roman"/>
          <w:b/>
          <w:bCs/>
          <w:sz w:val="28"/>
          <w:szCs w:val="28"/>
          <w:lang w:val="uk-UA"/>
        </w:rPr>
        <w:t xml:space="preserve">                         </w:t>
      </w:r>
      <w:bookmarkStart w:id="3" w:name="_GoBack"/>
      <w:bookmarkEnd w:id="3"/>
      <w:r>
        <w:rPr>
          <w:rFonts w:ascii="Times New Roman" w:hAnsi="Times New Roman"/>
          <w:b/>
          <w:bCs/>
          <w:sz w:val="28"/>
          <w:szCs w:val="28"/>
          <w:lang w:val="uk-UA"/>
        </w:rPr>
        <w:t xml:space="preserve">      Людмила АДАМОВА</w:t>
      </w:r>
    </w:p>
    <w:p w:rsidR="00FB05BE" w:rsidRDefault="00FB05BE" w:rsidP="00FB05BE">
      <w:pPr>
        <w:pStyle w:val="af1"/>
        <w:rPr>
          <w:rFonts w:ascii="Times New Roman" w:hAnsi="Times New Roman"/>
          <w:b/>
          <w:bCs/>
          <w:sz w:val="28"/>
          <w:szCs w:val="28"/>
          <w:lang w:val="uk-UA"/>
        </w:rPr>
      </w:pPr>
      <w:r>
        <w:rPr>
          <w:rFonts w:ascii="Times New Roman" w:hAnsi="Times New Roman"/>
          <w:b/>
          <w:bCs/>
          <w:sz w:val="28"/>
          <w:szCs w:val="28"/>
          <w:lang w:val="uk-UA"/>
        </w:rPr>
        <w:t xml:space="preserve">                             </w:t>
      </w:r>
    </w:p>
    <w:p w:rsidR="00FB05BE" w:rsidRDefault="00FB05BE" w:rsidP="00FB05BE">
      <w:pPr>
        <w:rPr>
          <w:rFonts w:ascii="Calibri" w:hAnsi="Calibri"/>
          <w:sz w:val="22"/>
          <w:szCs w:val="22"/>
        </w:rPr>
      </w:pPr>
    </w:p>
    <w:p w:rsidR="00FB05BE" w:rsidRDefault="00FB05BE" w:rsidP="00FB05BE"/>
    <w:p w:rsidR="00FB05BE" w:rsidRDefault="00FB05BE" w:rsidP="00FB05BE"/>
    <w:p w:rsidR="00FB05BE" w:rsidRDefault="00FB05BE" w:rsidP="00FB05BE">
      <w:pPr>
        <w:tabs>
          <w:tab w:val="left" w:pos="7470"/>
        </w:tabs>
      </w:pPr>
    </w:p>
    <w:p w:rsidR="00FB05BE" w:rsidRDefault="00FB05BE" w:rsidP="005B3959">
      <w:pPr>
        <w:jc w:val="both"/>
        <w:rPr>
          <w:szCs w:val="28"/>
        </w:rPr>
      </w:pPr>
    </w:p>
    <w:sectPr w:rsidR="00FB05BE" w:rsidSect="00BA728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DejaVu Sans">
    <w:altName w:val="Times New Roman"/>
    <w:charset w:val="01"/>
    <w:family w:val="auto"/>
    <w:pitch w:val="variable"/>
  </w:font>
  <w:font w:name="FreeSans">
    <w:altName w:val="Times New Roman"/>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A9D"/>
    <w:multiLevelType w:val="hybridMultilevel"/>
    <w:tmpl w:val="B4F23740"/>
    <w:lvl w:ilvl="0" w:tplc="E9864030">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027A31C9"/>
    <w:multiLevelType w:val="hybridMultilevel"/>
    <w:tmpl w:val="34ECBFDC"/>
    <w:lvl w:ilvl="0" w:tplc="267487FA">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630624"/>
    <w:multiLevelType w:val="hybridMultilevel"/>
    <w:tmpl w:val="61905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1CD8341D"/>
    <w:multiLevelType w:val="hybridMultilevel"/>
    <w:tmpl w:val="0F9E6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D67E0C"/>
    <w:multiLevelType w:val="hybridMultilevel"/>
    <w:tmpl w:val="D56AFC5A"/>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5" w15:restartNumberingAfterBreak="0">
    <w:nsid w:val="24934293"/>
    <w:multiLevelType w:val="hybridMultilevel"/>
    <w:tmpl w:val="18ACC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538A"/>
    <w:multiLevelType w:val="hybridMultilevel"/>
    <w:tmpl w:val="1F1CF144"/>
    <w:lvl w:ilvl="0" w:tplc="04190011">
      <w:start w:val="1"/>
      <w:numFmt w:val="decimal"/>
      <w:lvlText w:val="%1)"/>
      <w:lvlJc w:val="left"/>
      <w:pPr>
        <w:ind w:left="360" w:hanging="360"/>
      </w:p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38FE3380"/>
    <w:multiLevelType w:val="hybridMultilevel"/>
    <w:tmpl w:val="69FC6F2A"/>
    <w:lvl w:ilvl="0" w:tplc="35EAE30E">
      <w:start w:val="1"/>
      <w:numFmt w:val="decimal"/>
      <w:lvlText w:val="%1)"/>
      <w:lvlJc w:val="left"/>
      <w:pPr>
        <w:ind w:left="720" w:hanging="360"/>
      </w:pPr>
      <w:rPr>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9385DEC"/>
    <w:multiLevelType w:val="hybridMultilevel"/>
    <w:tmpl w:val="D7AEDE36"/>
    <w:lvl w:ilvl="0" w:tplc="D5A48A1C">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9" w15:restartNumberingAfterBreak="0">
    <w:nsid w:val="3CC05866"/>
    <w:multiLevelType w:val="hybridMultilevel"/>
    <w:tmpl w:val="22045FC4"/>
    <w:lvl w:ilvl="0" w:tplc="04190011">
      <w:start w:val="1"/>
      <w:numFmt w:val="decimal"/>
      <w:lvlText w:val="%1)"/>
      <w:lvlJc w:val="left"/>
      <w:pPr>
        <w:ind w:left="720" w:hanging="360"/>
      </w:pPr>
    </w:lvl>
    <w:lvl w:ilvl="1" w:tplc="4F7E1C90">
      <w:start w:val="2"/>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1A234C9"/>
    <w:multiLevelType w:val="multilevel"/>
    <w:tmpl w:val="E0580E32"/>
    <w:lvl w:ilvl="0">
      <w:start w:val="1"/>
      <w:numFmt w:val="decimal"/>
      <w:lvlText w:val="%1."/>
      <w:lvlJc w:val="left"/>
      <w:pPr>
        <w:ind w:left="1069" w:hanging="360"/>
      </w:pPr>
      <w:rPr>
        <w:rFonts w:hint="default"/>
      </w:rPr>
    </w:lvl>
    <w:lvl w:ilvl="1">
      <w:start w:val="1"/>
      <w:numFmt w:val="decimal"/>
      <w:isLgl/>
      <w:lvlText w:val="%1.%2."/>
      <w:lvlJc w:val="left"/>
      <w:pPr>
        <w:ind w:left="734"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2149" w:hanging="1440"/>
      </w:pPr>
      <w:rPr>
        <w:rFonts w:hint="default"/>
        <w:sz w:val="28"/>
      </w:rPr>
    </w:lvl>
    <w:lvl w:ilvl="7">
      <w:start w:val="1"/>
      <w:numFmt w:val="decimal"/>
      <w:isLgl/>
      <w:lvlText w:val="%1.%2.%3.%4.%5.%6.%7.%8."/>
      <w:lvlJc w:val="left"/>
      <w:pPr>
        <w:ind w:left="2149" w:hanging="1440"/>
      </w:pPr>
      <w:rPr>
        <w:rFonts w:hint="default"/>
        <w:sz w:val="28"/>
      </w:rPr>
    </w:lvl>
    <w:lvl w:ilvl="8">
      <w:start w:val="1"/>
      <w:numFmt w:val="decimal"/>
      <w:isLgl/>
      <w:lvlText w:val="%1.%2.%3.%4.%5.%6.%7.%8.%9."/>
      <w:lvlJc w:val="left"/>
      <w:pPr>
        <w:ind w:left="2509" w:hanging="1800"/>
      </w:pPr>
      <w:rPr>
        <w:rFonts w:hint="default"/>
        <w:sz w:val="28"/>
      </w:rPr>
    </w:lvl>
  </w:abstractNum>
  <w:abstractNum w:abstractNumId="11" w15:restartNumberingAfterBreak="0">
    <w:nsid w:val="4A224B77"/>
    <w:multiLevelType w:val="hybridMultilevel"/>
    <w:tmpl w:val="9EDE2DF2"/>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2" w15:restartNumberingAfterBreak="0">
    <w:nsid w:val="577909E8"/>
    <w:multiLevelType w:val="hybridMultilevel"/>
    <w:tmpl w:val="557A9F82"/>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12"/>
  </w:num>
  <w:num w:numId="8">
    <w:abstractNumId w:val="10"/>
  </w:num>
  <w:num w:numId="9">
    <w:abstractNumId w:val="3"/>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lvlOverride w:ilvl="2"/>
    <w:lvlOverride w:ilvl="3"/>
    <w:lvlOverride w:ilvl="4"/>
    <w:lvlOverride w:ilvl="5"/>
    <w:lvlOverride w:ilvl="6"/>
    <w:lvlOverride w:ilvl="7"/>
    <w:lvlOverride w:ilvl="8"/>
  </w:num>
  <w:num w:numId="14">
    <w:abstractNumId w:val="11"/>
    <w:lvlOverride w:ilvl="0"/>
    <w:lvlOverride w:ilvl="1"/>
    <w:lvlOverride w:ilvl="2"/>
    <w:lvlOverride w:ilvl="3"/>
    <w:lvlOverride w:ilvl="4"/>
    <w:lvlOverride w:ilvl="5"/>
    <w:lvlOverride w:ilvl="6"/>
    <w:lvlOverride w:ilvl="7"/>
    <w:lvlOverride w:ilvl="8"/>
  </w:num>
  <w:num w:numId="1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43084"/>
    <w:rsid w:val="000030E8"/>
    <w:rsid w:val="00021D5C"/>
    <w:rsid w:val="00035B8D"/>
    <w:rsid w:val="00043084"/>
    <w:rsid w:val="00044E0E"/>
    <w:rsid w:val="00052CB5"/>
    <w:rsid w:val="00071D56"/>
    <w:rsid w:val="00085833"/>
    <w:rsid w:val="000B0734"/>
    <w:rsid w:val="000B67CD"/>
    <w:rsid w:val="000E056C"/>
    <w:rsid w:val="000F769E"/>
    <w:rsid w:val="00112AA8"/>
    <w:rsid w:val="001317A3"/>
    <w:rsid w:val="00132EFA"/>
    <w:rsid w:val="001363F0"/>
    <w:rsid w:val="001420D0"/>
    <w:rsid w:val="00152A72"/>
    <w:rsid w:val="00153F2B"/>
    <w:rsid w:val="00196F30"/>
    <w:rsid w:val="001C2D4F"/>
    <w:rsid w:val="001D4B62"/>
    <w:rsid w:val="001E363C"/>
    <w:rsid w:val="002005C6"/>
    <w:rsid w:val="002703CD"/>
    <w:rsid w:val="0028217A"/>
    <w:rsid w:val="002A2ED8"/>
    <w:rsid w:val="002A3D40"/>
    <w:rsid w:val="002B23C6"/>
    <w:rsid w:val="002D765B"/>
    <w:rsid w:val="003011A3"/>
    <w:rsid w:val="00344001"/>
    <w:rsid w:val="00344C09"/>
    <w:rsid w:val="0036049A"/>
    <w:rsid w:val="003B4A1E"/>
    <w:rsid w:val="003B5EEB"/>
    <w:rsid w:val="003C53DC"/>
    <w:rsid w:val="003D7C1C"/>
    <w:rsid w:val="004029BC"/>
    <w:rsid w:val="00402FD4"/>
    <w:rsid w:val="004128AD"/>
    <w:rsid w:val="004562B6"/>
    <w:rsid w:val="004D31E9"/>
    <w:rsid w:val="004F1F9A"/>
    <w:rsid w:val="00524679"/>
    <w:rsid w:val="00582226"/>
    <w:rsid w:val="005A3A75"/>
    <w:rsid w:val="005B3959"/>
    <w:rsid w:val="005E110F"/>
    <w:rsid w:val="00631C1A"/>
    <w:rsid w:val="006357BA"/>
    <w:rsid w:val="00663D56"/>
    <w:rsid w:val="00672737"/>
    <w:rsid w:val="00675992"/>
    <w:rsid w:val="00710CFA"/>
    <w:rsid w:val="007259BD"/>
    <w:rsid w:val="00744BF5"/>
    <w:rsid w:val="007467AD"/>
    <w:rsid w:val="00750057"/>
    <w:rsid w:val="00774F6C"/>
    <w:rsid w:val="007E7DB4"/>
    <w:rsid w:val="007F2603"/>
    <w:rsid w:val="00802D3C"/>
    <w:rsid w:val="00826521"/>
    <w:rsid w:val="008324FE"/>
    <w:rsid w:val="00864303"/>
    <w:rsid w:val="00873C52"/>
    <w:rsid w:val="008803C0"/>
    <w:rsid w:val="008C4CBD"/>
    <w:rsid w:val="008D76B8"/>
    <w:rsid w:val="008F1D76"/>
    <w:rsid w:val="00915A8F"/>
    <w:rsid w:val="009460BB"/>
    <w:rsid w:val="0096537A"/>
    <w:rsid w:val="00A022B5"/>
    <w:rsid w:val="00A213DF"/>
    <w:rsid w:val="00A6369F"/>
    <w:rsid w:val="00A64EA8"/>
    <w:rsid w:val="00A71377"/>
    <w:rsid w:val="00AA0C0D"/>
    <w:rsid w:val="00AB4E50"/>
    <w:rsid w:val="00B032DB"/>
    <w:rsid w:val="00B47043"/>
    <w:rsid w:val="00B8378E"/>
    <w:rsid w:val="00BA5194"/>
    <w:rsid w:val="00BA7281"/>
    <w:rsid w:val="00C01ABF"/>
    <w:rsid w:val="00C13F24"/>
    <w:rsid w:val="00C1644A"/>
    <w:rsid w:val="00C16BA5"/>
    <w:rsid w:val="00C261BC"/>
    <w:rsid w:val="00C348DE"/>
    <w:rsid w:val="00C34B72"/>
    <w:rsid w:val="00C50194"/>
    <w:rsid w:val="00C5066B"/>
    <w:rsid w:val="00C65DAF"/>
    <w:rsid w:val="00C70E41"/>
    <w:rsid w:val="00C91263"/>
    <w:rsid w:val="00C95551"/>
    <w:rsid w:val="00C95B4E"/>
    <w:rsid w:val="00CF4D43"/>
    <w:rsid w:val="00D07C24"/>
    <w:rsid w:val="00D3571C"/>
    <w:rsid w:val="00D40110"/>
    <w:rsid w:val="00D4119A"/>
    <w:rsid w:val="00DA0D97"/>
    <w:rsid w:val="00DA1F72"/>
    <w:rsid w:val="00DB1207"/>
    <w:rsid w:val="00DC7D53"/>
    <w:rsid w:val="00DD57FE"/>
    <w:rsid w:val="00DE1606"/>
    <w:rsid w:val="00DE734F"/>
    <w:rsid w:val="00DF5D40"/>
    <w:rsid w:val="00E25132"/>
    <w:rsid w:val="00E438C5"/>
    <w:rsid w:val="00E81352"/>
    <w:rsid w:val="00E816F2"/>
    <w:rsid w:val="00EF29FF"/>
    <w:rsid w:val="00EF4572"/>
    <w:rsid w:val="00F03F55"/>
    <w:rsid w:val="00F117C0"/>
    <w:rsid w:val="00F2006C"/>
    <w:rsid w:val="00F42220"/>
    <w:rsid w:val="00F80A5B"/>
    <w:rsid w:val="00F84A5E"/>
    <w:rsid w:val="00F93E82"/>
    <w:rsid w:val="00F95B40"/>
    <w:rsid w:val="00FB05BE"/>
    <w:rsid w:val="00FF0F9D"/>
    <w:rsid w:val="00FF3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3309D5-FFE2-43FE-9C9B-165094591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084"/>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D31E9"/>
    <w:pPr>
      <w:keepNext/>
      <w:widowControl w:val="0"/>
      <w:autoSpaceDE w:val="0"/>
      <w:autoSpaceDN w:val="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3084"/>
    <w:rPr>
      <w:color w:val="0563C1"/>
      <w:u w:val="single"/>
    </w:rPr>
  </w:style>
  <w:style w:type="paragraph" w:customStyle="1" w:styleId="p3">
    <w:name w:val="p3"/>
    <w:basedOn w:val="a"/>
    <w:uiPriority w:val="99"/>
    <w:rsid w:val="00C65DAF"/>
    <w:pPr>
      <w:spacing w:before="100" w:beforeAutospacing="1" w:after="100" w:afterAutospacing="1"/>
    </w:pPr>
    <w:rPr>
      <w:lang w:val="ru-RU"/>
    </w:rPr>
  </w:style>
  <w:style w:type="paragraph" w:styleId="3">
    <w:name w:val="Body Text 3"/>
    <w:basedOn w:val="a"/>
    <w:link w:val="30"/>
    <w:unhideWhenUsed/>
    <w:rsid w:val="005B3959"/>
    <w:pPr>
      <w:spacing w:after="120"/>
    </w:pPr>
    <w:rPr>
      <w:sz w:val="16"/>
      <w:szCs w:val="16"/>
      <w:lang w:val="ru-RU"/>
    </w:rPr>
  </w:style>
  <w:style w:type="character" w:customStyle="1" w:styleId="30">
    <w:name w:val="Основной текст 3 Знак"/>
    <w:basedOn w:val="a0"/>
    <w:link w:val="3"/>
    <w:rsid w:val="005B3959"/>
    <w:rPr>
      <w:rFonts w:ascii="Times New Roman" w:eastAsia="Times New Roman" w:hAnsi="Times New Roman" w:cs="Times New Roman"/>
      <w:sz w:val="16"/>
      <w:szCs w:val="16"/>
      <w:lang w:eastAsia="ru-RU"/>
    </w:rPr>
  </w:style>
  <w:style w:type="paragraph" w:styleId="a4">
    <w:name w:val="List Paragraph"/>
    <w:basedOn w:val="a"/>
    <w:link w:val="a5"/>
    <w:uiPriority w:val="34"/>
    <w:qFormat/>
    <w:rsid w:val="005B3959"/>
    <w:pPr>
      <w:overflowPunct w:val="0"/>
      <w:autoSpaceDE w:val="0"/>
      <w:autoSpaceDN w:val="0"/>
      <w:adjustRightInd w:val="0"/>
      <w:ind w:left="720"/>
      <w:contextualSpacing/>
    </w:pPr>
    <w:rPr>
      <w:rFonts w:ascii="Antiqua" w:hAnsi="Antiqua"/>
      <w:sz w:val="28"/>
      <w:szCs w:val="20"/>
      <w:lang w:val="hr-HR"/>
    </w:rPr>
  </w:style>
  <w:style w:type="table" w:styleId="a6">
    <w:name w:val="Table Grid"/>
    <w:basedOn w:val="a1"/>
    <w:uiPriority w:val="59"/>
    <w:rsid w:val="005B3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link w:val="a8"/>
    <w:qFormat/>
    <w:rsid w:val="00344C09"/>
    <w:pPr>
      <w:jc w:val="center"/>
    </w:pPr>
    <w:rPr>
      <w:b/>
      <w:sz w:val="28"/>
      <w:szCs w:val="20"/>
      <w:lang w:val="ru-RU"/>
    </w:rPr>
  </w:style>
  <w:style w:type="character" w:customStyle="1" w:styleId="a8">
    <w:name w:val="Подзаголовок Знак"/>
    <w:basedOn w:val="a0"/>
    <w:link w:val="a7"/>
    <w:rsid w:val="00344C09"/>
    <w:rPr>
      <w:rFonts w:ascii="Times New Roman" w:eastAsia="Times New Roman" w:hAnsi="Times New Roman" w:cs="Times New Roman"/>
      <w:b/>
      <w:sz w:val="28"/>
      <w:szCs w:val="20"/>
      <w:lang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873C52"/>
    <w:pPr>
      <w:spacing w:before="100" w:beforeAutospacing="1" w:after="100" w:afterAutospacing="1"/>
    </w:pPr>
    <w:rPr>
      <w:lang w:val="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9"/>
    <w:uiPriority w:val="99"/>
    <w:locked/>
    <w:rsid w:val="00873C5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DA1F72"/>
    <w:rPr>
      <w:rFonts w:ascii="Tahoma" w:hAnsi="Tahoma" w:cs="Tahoma"/>
      <w:sz w:val="16"/>
      <w:szCs w:val="16"/>
    </w:rPr>
  </w:style>
  <w:style w:type="character" w:customStyle="1" w:styleId="ac">
    <w:name w:val="Текст выноски Знак"/>
    <w:basedOn w:val="a0"/>
    <w:link w:val="ab"/>
    <w:uiPriority w:val="99"/>
    <w:semiHidden/>
    <w:rsid w:val="00DA1F72"/>
    <w:rPr>
      <w:rFonts w:ascii="Tahoma" w:eastAsia="Times New Roman" w:hAnsi="Tahoma" w:cs="Tahoma"/>
      <w:sz w:val="16"/>
      <w:szCs w:val="16"/>
      <w:lang w:val="uk-UA" w:eastAsia="ru-RU"/>
    </w:rPr>
  </w:style>
  <w:style w:type="character" w:customStyle="1" w:styleId="ad">
    <w:name w:val="Название Знак"/>
    <w:aliases w:val="Номер таблиці Знак,Знак2 Знак"/>
    <w:basedOn w:val="a0"/>
    <w:link w:val="ae"/>
    <w:locked/>
    <w:rsid w:val="00F2006C"/>
    <w:rPr>
      <w:b/>
      <w:bCs/>
      <w:sz w:val="32"/>
      <w:szCs w:val="32"/>
    </w:rPr>
  </w:style>
  <w:style w:type="paragraph" w:styleId="ae">
    <w:name w:val="Title"/>
    <w:aliases w:val="Номер таблиці,Знак2"/>
    <w:basedOn w:val="a"/>
    <w:link w:val="ad"/>
    <w:qFormat/>
    <w:rsid w:val="00F2006C"/>
    <w:pPr>
      <w:autoSpaceDE w:val="0"/>
      <w:autoSpaceDN w:val="0"/>
      <w:jc w:val="center"/>
    </w:pPr>
    <w:rPr>
      <w:rFonts w:asciiTheme="minorHAnsi" w:eastAsiaTheme="minorHAnsi" w:hAnsiTheme="minorHAnsi" w:cstheme="minorBidi"/>
      <w:b/>
      <w:bCs/>
      <w:sz w:val="32"/>
      <w:szCs w:val="32"/>
      <w:lang w:val="ru-RU" w:eastAsia="en-US"/>
    </w:rPr>
  </w:style>
  <w:style w:type="character" w:customStyle="1" w:styleId="11">
    <w:name w:val="Название Знак1"/>
    <w:basedOn w:val="a0"/>
    <w:uiPriority w:val="10"/>
    <w:rsid w:val="00F2006C"/>
    <w:rPr>
      <w:rFonts w:asciiTheme="majorHAnsi" w:eastAsiaTheme="majorEastAsia" w:hAnsiTheme="majorHAnsi" w:cstheme="majorBidi"/>
      <w:color w:val="17365D" w:themeColor="text2" w:themeShade="BF"/>
      <w:spacing w:val="5"/>
      <w:kern w:val="28"/>
      <w:sz w:val="52"/>
      <w:szCs w:val="52"/>
      <w:lang w:val="uk-UA" w:eastAsia="ru-RU"/>
    </w:rPr>
  </w:style>
  <w:style w:type="paragraph" w:styleId="af">
    <w:name w:val="Body Text"/>
    <w:basedOn w:val="a"/>
    <w:link w:val="af0"/>
    <w:uiPriority w:val="99"/>
    <w:semiHidden/>
    <w:unhideWhenUsed/>
    <w:rsid w:val="004D31E9"/>
    <w:pPr>
      <w:spacing w:after="120"/>
    </w:pPr>
  </w:style>
  <w:style w:type="character" w:customStyle="1" w:styleId="af0">
    <w:name w:val="Основной текст Знак"/>
    <w:basedOn w:val="a0"/>
    <w:link w:val="af"/>
    <w:uiPriority w:val="99"/>
    <w:semiHidden/>
    <w:rsid w:val="004D31E9"/>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rsid w:val="004D31E9"/>
    <w:rPr>
      <w:rFonts w:ascii="Times New Roman" w:eastAsia="Times New Roman" w:hAnsi="Times New Roman" w:cs="Times New Roman"/>
      <w:b/>
      <w:bCs/>
      <w:color w:val="000080"/>
      <w:sz w:val="24"/>
      <w:szCs w:val="24"/>
      <w:lang w:val="uk-UA" w:eastAsia="ru-RU"/>
    </w:rPr>
  </w:style>
  <w:style w:type="table" w:customStyle="1" w:styleId="12">
    <w:name w:val="Сетка таблицы1"/>
    <w:basedOn w:val="a1"/>
    <w:next w:val="a6"/>
    <w:uiPriority w:val="59"/>
    <w:rsid w:val="005A3A7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FB05BE"/>
    <w:pPr>
      <w:spacing w:after="0" w:line="240" w:lineRule="auto"/>
    </w:pPr>
    <w:rPr>
      <w:rFonts w:ascii="Calibri" w:eastAsia="Calibri" w:hAnsi="Calibri" w:cs="Times New Roman"/>
      <w:lang w:val="en-US"/>
    </w:rPr>
  </w:style>
  <w:style w:type="character" w:customStyle="1" w:styleId="a5">
    <w:name w:val="Абзац списка Знак"/>
    <w:link w:val="a4"/>
    <w:uiPriority w:val="34"/>
    <w:locked/>
    <w:rsid w:val="00FB05BE"/>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3573">
      <w:bodyDiv w:val="1"/>
      <w:marLeft w:val="0"/>
      <w:marRight w:val="0"/>
      <w:marTop w:val="0"/>
      <w:marBottom w:val="0"/>
      <w:divBdr>
        <w:top w:val="none" w:sz="0" w:space="0" w:color="auto"/>
        <w:left w:val="none" w:sz="0" w:space="0" w:color="auto"/>
        <w:bottom w:val="none" w:sz="0" w:space="0" w:color="auto"/>
        <w:right w:val="none" w:sz="0" w:space="0" w:color="auto"/>
      </w:divBdr>
    </w:div>
    <w:div w:id="425275228">
      <w:bodyDiv w:val="1"/>
      <w:marLeft w:val="0"/>
      <w:marRight w:val="0"/>
      <w:marTop w:val="0"/>
      <w:marBottom w:val="0"/>
      <w:divBdr>
        <w:top w:val="none" w:sz="0" w:space="0" w:color="auto"/>
        <w:left w:val="none" w:sz="0" w:space="0" w:color="auto"/>
        <w:bottom w:val="none" w:sz="0" w:space="0" w:color="auto"/>
        <w:right w:val="none" w:sz="0" w:space="0" w:color="auto"/>
      </w:divBdr>
    </w:div>
    <w:div w:id="107296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11008</Words>
  <Characters>6276</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6</cp:revision>
  <cp:lastPrinted>2026-02-11T07:11:00Z</cp:lastPrinted>
  <dcterms:created xsi:type="dcterms:W3CDTF">2026-02-10T07:23:00Z</dcterms:created>
  <dcterms:modified xsi:type="dcterms:W3CDTF">2026-02-12T12:04:00Z</dcterms:modified>
</cp:coreProperties>
</file>